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E08C1" w14:textId="24BA59A2" w:rsidR="00AA6371" w:rsidRPr="0004385B" w:rsidRDefault="00AA6371" w:rsidP="00AA6371">
      <w:pPr>
        <w:pStyle w:val="af7"/>
        <w:tabs>
          <w:tab w:val="left" w:pos="709"/>
          <w:tab w:val="right" w:pos="9639"/>
        </w:tabs>
        <w:wordWrap w:val="0"/>
        <w:spacing w:after="0"/>
        <w:ind w:right="120"/>
        <w:jc w:val="right"/>
        <w:rPr>
          <w:rFonts w:cs="Arial"/>
          <w:lang w:val="en-US" w:eastAsia="ja-JP"/>
        </w:rPr>
      </w:pPr>
      <w:bookmarkStart w:id="0" w:name="_Hlk141815812"/>
      <w:bookmarkEnd w:id="0"/>
      <w:r w:rsidRPr="00863065">
        <w:rPr>
          <w:rFonts w:cs="Arial"/>
        </w:rPr>
        <w:t xml:space="preserve">3GPP </w:t>
      </w:r>
      <w:r w:rsidRPr="00863065">
        <w:rPr>
          <w:rFonts w:cs="Arial"/>
          <w:lang w:eastAsia="ja-JP"/>
        </w:rPr>
        <w:t>TSG-RAN</w:t>
      </w:r>
      <w:r>
        <w:rPr>
          <w:rFonts w:cs="Arial" w:hint="eastAsia"/>
          <w:lang w:eastAsia="ja-JP"/>
        </w:rPr>
        <w:t xml:space="preserve"> WG</w:t>
      </w:r>
      <w:r>
        <w:rPr>
          <w:rFonts w:cs="Arial"/>
          <w:lang w:eastAsia="ja-JP"/>
        </w:rPr>
        <w:t>2</w:t>
      </w:r>
      <w:r>
        <w:rPr>
          <w:rFonts w:cs="Arial" w:hint="eastAsia"/>
          <w:lang w:eastAsia="ja-JP"/>
        </w:rPr>
        <w:t xml:space="preserve"> </w:t>
      </w:r>
      <w:r w:rsidRPr="00863065">
        <w:rPr>
          <w:rFonts w:cs="Arial"/>
          <w:lang w:eastAsia="ja-JP"/>
        </w:rPr>
        <w:t>#</w:t>
      </w:r>
      <w:r>
        <w:rPr>
          <w:rFonts w:cs="Arial" w:hint="eastAsia"/>
          <w:lang w:eastAsia="ja-JP"/>
        </w:rPr>
        <w:t>1</w:t>
      </w:r>
      <w:r>
        <w:rPr>
          <w:rFonts w:cs="Arial"/>
          <w:lang w:eastAsia="ja-JP"/>
        </w:rPr>
        <w:t>2</w:t>
      </w:r>
      <w:r w:rsidR="00FE602E">
        <w:rPr>
          <w:rFonts w:cs="Arial"/>
          <w:lang w:eastAsia="ja-JP"/>
        </w:rPr>
        <w:t>9</w:t>
      </w:r>
      <w:r w:rsidR="00A8204B">
        <w:rPr>
          <w:rFonts w:cs="Arial" w:hint="eastAsia"/>
          <w:lang w:eastAsia="ja-JP"/>
        </w:rPr>
        <w:t>bis</w:t>
      </w:r>
      <w:r w:rsidRPr="00863065">
        <w:rPr>
          <w:rFonts w:cs="Arial"/>
        </w:rPr>
        <w:tab/>
      </w:r>
      <w:r w:rsidR="00F03118" w:rsidRPr="00F03118">
        <w:rPr>
          <w:rFonts w:cs="Arial"/>
          <w:lang w:eastAsia="ja-JP"/>
        </w:rPr>
        <w:t>R2-2502072</w:t>
      </w:r>
    </w:p>
    <w:p w14:paraId="3F82C15C" w14:textId="7A459E4E" w:rsidR="00AA6371" w:rsidRPr="00863065" w:rsidRDefault="00702E08" w:rsidP="00AA6371">
      <w:pPr>
        <w:pStyle w:val="af7"/>
        <w:tabs>
          <w:tab w:val="left" w:pos="709"/>
          <w:tab w:val="right" w:pos="9639"/>
        </w:tabs>
        <w:spacing w:after="0"/>
        <w:jc w:val="left"/>
        <w:rPr>
          <w:rFonts w:cs="Arial"/>
          <w:lang w:val="en-US" w:eastAsia="ja-JP"/>
        </w:rPr>
      </w:pPr>
      <w:r>
        <w:rPr>
          <w:rFonts w:cs="Arial" w:hint="eastAsia"/>
          <w:lang w:val="en-US" w:eastAsia="ja-JP"/>
        </w:rPr>
        <w:t>Wuhan</w:t>
      </w:r>
      <w:r w:rsidR="00B50CBE" w:rsidRPr="00B50CBE">
        <w:rPr>
          <w:rFonts w:cs="Arial"/>
          <w:lang w:val="en-US" w:eastAsia="ja-JP"/>
        </w:rPr>
        <w:t xml:space="preserve">, </w:t>
      </w:r>
      <w:r>
        <w:rPr>
          <w:rFonts w:cs="Arial" w:hint="eastAsia"/>
          <w:lang w:val="en-US" w:eastAsia="ja-JP"/>
        </w:rPr>
        <w:t>China</w:t>
      </w:r>
      <w:r w:rsidR="00302DB2">
        <w:rPr>
          <w:rFonts w:cs="Arial" w:hint="eastAsia"/>
          <w:lang w:val="en-US" w:eastAsia="ja-JP"/>
        </w:rPr>
        <w:t>,</w:t>
      </w:r>
      <w:r w:rsidR="00302DB2">
        <w:rPr>
          <w:rFonts w:cs="Arial"/>
          <w:lang w:val="en-US" w:eastAsia="ja-JP"/>
        </w:rPr>
        <w:t xml:space="preserve"> </w:t>
      </w:r>
      <w:r>
        <w:rPr>
          <w:rFonts w:cs="Arial" w:hint="eastAsia"/>
          <w:lang w:val="en-US" w:eastAsia="ja-JP"/>
        </w:rPr>
        <w:t>Apr</w:t>
      </w:r>
      <w:r w:rsidR="00622434">
        <w:rPr>
          <w:rFonts w:cs="Arial" w:hint="eastAsia"/>
          <w:lang w:val="en-US" w:eastAsia="ja-JP"/>
        </w:rPr>
        <w:t>il</w:t>
      </w:r>
      <w:r w:rsidR="00D5183B">
        <w:rPr>
          <w:rFonts w:cs="Arial"/>
          <w:lang w:val="en-US" w:eastAsia="ja-JP"/>
        </w:rPr>
        <w:t xml:space="preserve"> </w:t>
      </w:r>
      <w:r w:rsidR="00C83176">
        <w:rPr>
          <w:rFonts w:cs="Arial" w:hint="eastAsia"/>
          <w:lang w:val="en-US" w:eastAsia="ja-JP"/>
        </w:rPr>
        <w:t>7</w:t>
      </w:r>
      <w:r w:rsidR="00AA6371">
        <w:rPr>
          <w:rFonts w:cs="Arial"/>
          <w:vertAlign w:val="superscript"/>
          <w:lang w:val="en-US" w:eastAsia="ja-JP"/>
        </w:rPr>
        <w:t>th</w:t>
      </w:r>
      <w:r w:rsidR="00AA6371">
        <w:rPr>
          <w:rFonts w:cs="Arial"/>
          <w:lang w:val="en-US" w:eastAsia="ja-JP"/>
        </w:rPr>
        <w:t xml:space="preserve"> </w:t>
      </w:r>
      <w:r w:rsidR="00F52659" w:rsidRPr="00CF194D">
        <w:rPr>
          <w:b w:val="0"/>
          <w:noProof/>
        </w:rPr>
        <w:t>–</w:t>
      </w:r>
      <w:r w:rsidR="00F52659">
        <w:rPr>
          <w:b w:val="0"/>
          <w:noProof/>
        </w:rPr>
        <w:t xml:space="preserve"> </w:t>
      </w:r>
      <w:r w:rsidR="00C83176">
        <w:rPr>
          <w:rFonts w:cs="Arial" w:hint="eastAsia"/>
          <w:lang w:val="en-US" w:eastAsia="ja-JP"/>
        </w:rPr>
        <w:t>1</w:t>
      </w:r>
      <w:r w:rsidR="00FE602E">
        <w:rPr>
          <w:rFonts w:cs="Arial"/>
          <w:lang w:val="en-US" w:eastAsia="ja-JP"/>
        </w:rPr>
        <w:t>1</w:t>
      </w:r>
      <w:r w:rsidR="00C83176">
        <w:rPr>
          <w:rFonts w:cs="Arial" w:hint="eastAsia"/>
          <w:vertAlign w:val="superscript"/>
          <w:lang w:val="en-US" w:eastAsia="ja-JP"/>
        </w:rPr>
        <w:t>th</w:t>
      </w:r>
      <w:r w:rsidR="00804892">
        <w:rPr>
          <w:rFonts w:cs="Arial"/>
          <w:lang w:val="en-US" w:eastAsia="ja-JP"/>
        </w:rPr>
        <w:t xml:space="preserve"> </w:t>
      </w:r>
      <w:r w:rsidR="00AA6371" w:rsidRPr="00802E96">
        <w:rPr>
          <w:rFonts w:cs="Arial"/>
          <w:lang w:val="en-US" w:eastAsia="ja-JP"/>
        </w:rPr>
        <w:t>20</w:t>
      </w:r>
      <w:r w:rsidR="00AA6371">
        <w:rPr>
          <w:rFonts w:cs="Arial" w:hint="eastAsia"/>
          <w:lang w:val="en-US" w:eastAsia="ja-JP"/>
        </w:rPr>
        <w:t>2</w:t>
      </w:r>
      <w:r w:rsidR="00FE602E">
        <w:rPr>
          <w:rFonts w:cs="Arial"/>
          <w:lang w:val="en-US" w:eastAsia="ja-JP"/>
        </w:rPr>
        <w:t>5</w:t>
      </w:r>
      <w:r w:rsidR="00AA6371">
        <w:rPr>
          <w:rFonts w:cs="Arial"/>
          <w:lang w:val="en-US" w:eastAsia="ja-JP"/>
        </w:rPr>
        <w:tab/>
      </w:r>
    </w:p>
    <w:p w14:paraId="1AED183E" w14:textId="77777777" w:rsidR="00DB7D65" w:rsidRPr="00C83176" w:rsidRDefault="00DB7D65" w:rsidP="00DB7D65">
      <w:pPr>
        <w:pStyle w:val="af7"/>
        <w:pBdr>
          <w:bottom w:val="single" w:sz="4" w:space="1" w:color="auto"/>
        </w:pBdr>
        <w:tabs>
          <w:tab w:val="left" w:pos="709"/>
        </w:tabs>
        <w:spacing w:after="0"/>
        <w:jc w:val="left"/>
        <w:rPr>
          <w:rFonts w:cs="Arial"/>
          <w:lang w:val="en-US"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0FB16B01"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F4199F">
        <w:rPr>
          <w:rFonts w:ascii="Arial" w:hAnsi="Arial" w:cs="Arial" w:hint="eastAsia"/>
          <w:b/>
          <w:sz w:val="24"/>
          <w:lang w:eastAsia="ja-JP"/>
        </w:rPr>
        <w:t>Discussion</w:t>
      </w:r>
      <w:r w:rsidR="00ED36DD">
        <w:rPr>
          <w:rFonts w:ascii="Arial" w:hAnsi="Arial" w:cs="Arial"/>
          <w:b/>
          <w:sz w:val="24"/>
        </w:rPr>
        <w:t xml:space="preserve"> on </w:t>
      </w:r>
      <w:r w:rsidR="003B62F3">
        <w:rPr>
          <w:rFonts w:ascii="Arial" w:hAnsi="Arial" w:cs="Arial" w:hint="eastAsia"/>
          <w:b/>
          <w:sz w:val="24"/>
          <w:lang w:eastAsia="ja-JP"/>
        </w:rPr>
        <w:t>NR NTN d</w:t>
      </w:r>
      <w:r w:rsidR="00A8204B" w:rsidRPr="00AB06A4">
        <w:rPr>
          <w:rFonts w:ascii="Arial" w:hAnsi="Arial" w:cs="Arial"/>
          <w:b/>
          <w:sz w:val="24"/>
          <w:lang w:eastAsia="ja-JP"/>
        </w:rPr>
        <w:t>ownlink coverage enhancements</w:t>
      </w:r>
    </w:p>
    <w:p w14:paraId="6F6FCC6D" w14:textId="77777777"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2F025F85" w14:textId="049D7F1D" w:rsidR="00DB7D65" w:rsidRPr="00F1787E"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9E3C93" w:rsidRPr="009E3C93">
        <w:rPr>
          <w:rFonts w:ascii="Arial" w:hAnsi="Arial" w:cs="Arial"/>
          <w:b/>
          <w:sz w:val="24"/>
          <w:lang w:eastAsia="ja-JP"/>
        </w:rPr>
        <w:t>8.</w:t>
      </w:r>
      <w:r w:rsidR="00213BA9">
        <w:rPr>
          <w:rFonts w:ascii="Arial" w:hAnsi="Arial" w:cs="Arial" w:hint="eastAsia"/>
          <w:b/>
          <w:sz w:val="24"/>
          <w:lang w:eastAsia="ja-JP"/>
        </w:rPr>
        <w:t>8</w:t>
      </w:r>
      <w:r w:rsidR="009E3C93" w:rsidRPr="009E3C93">
        <w:rPr>
          <w:rFonts w:ascii="Arial" w:hAnsi="Arial" w:cs="Arial"/>
          <w:b/>
          <w:sz w:val="24"/>
          <w:lang w:eastAsia="ja-JP"/>
        </w:rPr>
        <w:t>.2</w:t>
      </w:r>
      <w:r w:rsidR="00AB06A4">
        <w:rPr>
          <w:rFonts w:ascii="Arial" w:hAnsi="Arial" w:cs="Arial"/>
          <w:b/>
          <w:sz w:val="24"/>
          <w:lang w:eastAsia="ja-JP"/>
        </w:rPr>
        <w:tab/>
      </w:r>
      <w:r w:rsidR="00AB06A4">
        <w:rPr>
          <w:rFonts w:ascii="Arial" w:hAnsi="Arial" w:cs="Arial"/>
          <w:b/>
          <w:sz w:val="24"/>
          <w:lang w:eastAsia="ja-JP"/>
        </w:rPr>
        <w:tab/>
      </w:r>
      <w:r w:rsidR="00AB06A4" w:rsidRPr="00AB06A4">
        <w:rPr>
          <w:rFonts w:ascii="Arial" w:hAnsi="Arial" w:cs="Arial"/>
          <w:b/>
          <w:sz w:val="24"/>
          <w:lang w:eastAsia="ja-JP"/>
        </w:rPr>
        <w:t>Downlink coverage enhancements</w:t>
      </w:r>
    </w:p>
    <w:p w14:paraId="091736C7" w14:textId="0FCD9724" w:rsidR="009F1C34" w:rsidRDefault="009479FA" w:rsidP="00BD7EED">
      <w:pPr>
        <w:pStyle w:val="2"/>
        <w:numPr>
          <w:ilvl w:val="0"/>
          <w:numId w:val="1"/>
        </w:numPr>
        <w:rPr>
          <w:rFonts w:cs="Arial"/>
          <w:lang w:eastAsia="ja-JP"/>
        </w:rPr>
      </w:pPr>
      <w:r w:rsidRPr="00863065">
        <w:rPr>
          <w:rFonts w:cs="Arial"/>
          <w:lang w:eastAsia="ja-JP"/>
        </w:rPr>
        <w:t>Introduction</w:t>
      </w:r>
    </w:p>
    <w:p w14:paraId="1F6EA837" w14:textId="5596071E" w:rsidR="008E0A61" w:rsidRDefault="00501338" w:rsidP="005F39CD">
      <w:pPr>
        <w:textAlignment w:val="center"/>
        <w:rPr>
          <w:sz w:val="21"/>
          <w:szCs w:val="21"/>
          <w:lang w:eastAsia="ja-JP"/>
        </w:rPr>
      </w:pPr>
      <w:r>
        <w:rPr>
          <w:rFonts w:hint="eastAsia"/>
          <w:sz w:val="21"/>
          <w:szCs w:val="21"/>
          <w:lang w:eastAsia="ja-JP"/>
        </w:rPr>
        <w:t>Based</w:t>
      </w:r>
      <w:r>
        <w:rPr>
          <w:sz w:val="21"/>
          <w:szCs w:val="21"/>
          <w:lang w:eastAsia="ja-JP"/>
        </w:rPr>
        <w:t xml:space="preserve"> o</w:t>
      </w:r>
      <w:r w:rsidR="00077210" w:rsidRPr="00450988">
        <w:rPr>
          <w:sz w:val="21"/>
          <w:szCs w:val="21"/>
          <w:lang w:eastAsia="ja-JP"/>
        </w:rPr>
        <w:t>n the</w:t>
      </w:r>
      <w:r>
        <w:rPr>
          <w:sz w:val="21"/>
          <w:szCs w:val="21"/>
          <w:lang w:eastAsia="ja-JP"/>
        </w:rPr>
        <w:t xml:space="preserve"> chair notes for </w:t>
      </w:r>
      <w:r w:rsidR="00D541C4" w:rsidRPr="00450988">
        <w:rPr>
          <w:sz w:val="21"/>
          <w:szCs w:val="21"/>
          <w:lang w:eastAsia="ja-JP"/>
        </w:rPr>
        <w:t xml:space="preserve">last </w:t>
      </w:r>
      <w:r w:rsidR="006462C5">
        <w:rPr>
          <w:rFonts w:hint="eastAsia"/>
          <w:sz w:val="21"/>
          <w:szCs w:val="21"/>
          <w:lang w:eastAsia="ja-JP"/>
        </w:rPr>
        <w:t xml:space="preserve">2 </w:t>
      </w:r>
      <w:r w:rsidR="00D541C4" w:rsidRPr="00450988">
        <w:rPr>
          <w:sz w:val="21"/>
          <w:szCs w:val="21"/>
          <w:lang w:eastAsia="ja-JP"/>
        </w:rPr>
        <w:t>meeting</w:t>
      </w:r>
      <w:r w:rsidR="006462C5">
        <w:rPr>
          <w:rFonts w:hint="eastAsia"/>
          <w:sz w:val="21"/>
          <w:szCs w:val="21"/>
          <w:lang w:eastAsia="ja-JP"/>
        </w:rPr>
        <w:t>s</w:t>
      </w:r>
      <w:r w:rsidR="00D541C4" w:rsidRPr="00450988">
        <w:rPr>
          <w:sz w:val="21"/>
          <w:szCs w:val="21"/>
          <w:lang w:eastAsia="ja-JP"/>
        </w:rPr>
        <w:t xml:space="preserve"> RAN2#12</w:t>
      </w:r>
      <w:r w:rsidR="002D420C">
        <w:rPr>
          <w:sz w:val="21"/>
          <w:szCs w:val="21"/>
          <w:lang w:eastAsia="ja-JP"/>
        </w:rPr>
        <w:t>8</w:t>
      </w:r>
      <w:r>
        <w:rPr>
          <w:sz w:val="21"/>
          <w:szCs w:val="21"/>
          <w:lang w:eastAsia="ja-JP"/>
        </w:rPr>
        <w:t>[</w:t>
      </w:r>
      <w:r w:rsidR="003E3709">
        <w:rPr>
          <w:rFonts w:hint="eastAsia"/>
          <w:sz w:val="21"/>
          <w:szCs w:val="21"/>
          <w:lang w:eastAsia="ja-JP"/>
        </w:rPr>
        <w:t>1</w:t>
      </w:r>
      <w:r>
        <w:rPr>
          <w:sz w:val="21"/>
          <w:szCs w:val="21"/>
          <w:lang w:eastAsia="ja-JP"/>
        </w:rPr>
        <w:t>]</w:t>
      </w:r>
      <w:r w:rsidR="004561AE">
        <w:rPr>
          <w:rFonts w:hint="eastAsia"/>
          <w:sz w:val="21"/>
          <w:szCs w:val="21"/>
          <w:lang w:eastAsia="ja-JP"/>
        </w:rPr>
        <w:t xml:space="preserve"> </w:t>
      </w:r>
      <w:r w:rsidR="006462C5">
        <w:rPr>
          <w:rFonts w:hint="eastAsia"/>
          <w:sz w:val="21"/>
          <w:szCs w:val="21"/>
          <w:lang w:eastAsia="ja-JP"/>
        </w:rPr>
        <w:t>/</w:t>
      </w:r>
      <w:r w:rsidR="004561AE">
        <w:rPr>
          <w:rFonts w:hint="eastAsia"/>
          <w:sz w:val="21"/>
          <w:szCs w:val="21"/>
          <w:lang w:eastAsia="ja-JP"/>
        </w:rPr>
        <w:t xml:space="preserve"> </w:t>
      </w:r>
      <w:r w:rsidR="006462C5">
        <w:rPr>
          <w:rFonts w:hint="eastAsia"/>
          <w:sz w:val="21"/>
          <w:szCs w:val="21"/>
          <w:lang w:eastAsia="ja-JP"/>
        </w:rPr>
        <w:t>#129</w:t>
      </w:r>
      <w:r w:rsidR="004561AE">
        <w:rPr>
          <w:rFonts w:hint="eastAsia"/>
          <w:sz w:val="21"/>
          <w:szCs w:val="21"/>
          <w:lang w:eastAsia="ja-JP"/>
        </w:rPr>
        <w:t>[</w:t>
      </w:r>
      <w:r w:rsidR="003E3709">
        <w:rPr>
          <w:rFonts w:hint="eastAsia"/>
          <w:sz w:val="21"/>
          <w:szCs w:val="21"/>
          <w:lang w:eastAsia="ja-JP"/>
        </w:rPr>
        <w:t>2</w:t>
      </w:r>
      <w:r w:rsidR="004561AE">
        <w:rPr>
          <w:rFonts w:hint="eastAsia"/>
          <w:sz w:val="21"/>
          <w:szCs w:val="21"/>
          <w:lang w:eastAsia="ja-JP"/>
        </w:rPr>
        <w:t>]</w:t>
      </w:r>
      <w:r w:rsidR="00D541C4" w:rsidRPr="00450988">
        <w:rPr>
          <w:sz w:val="21"/>
          <w:szCs w:val="21"/>
          <w:lang w:eastAsia="ja-JP"/>
        </w:rPr>
        <w:t>, the following agreements are made</w:t>
      </w:r>
      <w:r w:rsidR="00B72495">
        <w:rPr>
          <w:sz w:val="21"/>
          <w:szCs w:val="21"/>
          <w:lang w:eastAsia="ja-JP"/>
        </w:rPr>
        <w:t xml:space="preserve"> for </w:t>
      </w:r>
      <w:r w:rsidR="00412306">
        <w:rPr>
          <w:rFonts w:hint="eastAsia"/>
          <w:lang w:eastAsia="ja-JP"/>
        </w:rPr>
        <w:t>downlink coverage enhancement</w:t>
      </w:r>
      <w:r w:rsidR="00077210" w:rsidRPr="00450988">
        <w:rPr>
          <w:sz w:val="21"/>
          <w:szCs w:val="21"/>
          <w:lang w:eastAsia="ja-JP"/>
        </w:rPr>
        <w:t>:</w:t>
      </w:r>
    </w:p>
    <w:p w14:paraId="6291B2FA" w14:textId="2779C05C" w:rsidR="006462C5" w:rsidRDefault="006462C5" w:rsidP="00943B8D">
      <w:pPr>
        <w:spacing w:after="0"/>
        <w:textAlignment w:val="center"/>
        <w:rPr>
          <w:sz w:val="21"/>
          <w:szCs w:val="21"/>
          <w:lang w:eastAsia="ja-JP"/>
        </w:rPr>
      </w:pPr>
      <w:r>
        <w:rPr>
          <w:rFonts w:hint="eastAsia"/>
          <w:sz w:val="21"/>
          <w:szCs w:val="21"/>
          <w:lang w:eastAsia="ja-JP"/>
        </w:rPr>
        <w:t>RAN2 #128:</w:t>
      </w:r>
    </w:p>
    <w:p w14:paraId="5C307ECE" w14:textId="77777777" w:rsidR="00F11C04" w:rsidRPr="005768CA" w:rsidRDefault="00F11C04" w:rsidP="00F11C04">
      <w:pPr>
        <w:pStyle w:val="Doc-text2"/>
        <w:pBdr>
          <w:top w:val="single" w:sz="4" w:space="1" w:color="auto"/>
          <w:left w:val="single" w:sz="4" w:space="4" w:color="auto"/>
          <w:bottom w:val="single" w:sz="4" w:space="1" w:color="auto"/>
          <w:right w:val="single" w:sz="4" w:space="4" w:color="auto"/>
        </w:pBdr>
        <w:tabs>
          <w:tab w:val="clear" w:pos="1622"/>
        </w:tabs>
        <w:ind w:left="851" w:hanging="425"/>
      </w:pPr>
      <w:r>
        <w:t>Agreements:</w:t>
      </w:r>
    </w:p>
    <w:p w14:paraId="4B7D8B0A" w14:textId="77777777" w:rsidR="00F11C04" w:rsidRPr="00ED1C5B" w:rsidRDefault="00F11C04" w:rsidP="00F11C04">
      <w:pPr>
        <w:pStyle w:val="Doc-text2"/>
        <w:pBdr>
          <w:top w:val="single" w:sz="4" w:space="1" w:color="auto"/>
          <w:left w:val="single" w:sz="4" w:space="4" w:color="auto"/>
          <w:bottom w:val="single" w:sz="4" w:space="1" w:color="auto"/>
          <w:right w:val="single" w:sz="4" w:space="4" w:color="auto"/>
        </w:pBdr>
        <w:tabs>
          <w:tab w:val="clear" w:pos="1622"/>
        </w:tabs>
        <w:ind w:left="851" w:hanging="425"/>
      </w:pPr>
      <w:r>
        <w:t>1.</w:t>
      </w:r>
      <w:r>
        <w:tab/>
        <w:t>If we need to bar UEs not supporting DL-CE (via legacy mechanism), we introduce a new barring in SIB1 to be able to selectively bar “UEs supporting DL-CE” (FFS if we will finally refer to “UEs supporting extended SSB periodicity” instead). FFS on the details (e.g. how many bits, etc.)</w:t>
      </w:r>
    </w:p>
    <w:p w14:paraId="3AEDE4F1" w14:textId="77777777" w:rsidR="001B3F80" w:rsidRDefault="001B3F80" w:rsidP="00B474CB">
      <w:pPr>
        <w:pStyle w:val="Doc-text2"/>
        <w:pBdr>
          <w:top w:val="single" w:sz="4" w:space="1" w:color="auto"/>
          <w:left w:val="single" w:sz="4" w:space="4" w:color="auto"/>
          <w:bottom w:val="single" w:sz="4" w:space="1" w:color="auto"/>
          <w:right w:val="single" w:sz="4" w:space="4" w:color="auto"/>
        </w:pBdr>
        <w:tabs>
          <w:tab w:val="clear" w:pos="1622"/>
        </w:tabs>
        <w:ind w:left="851" w:hanging="425"/>
      </w:pPr>
    </w:p>
    <w:p w14:paraId="2AE53882" w14:textId="77777777" w:rsidR="00B474CB" w:rsidRPr="008E6277" w:rsidRDefault="00B474CB" w:rsidP="00B474CB">
      <w:pPr>
        <w:pStyle w:val="Doc-text2"/>
        <w:pBdr>
          <w:top w:val="single" w:sz="4" w:space="1" w:color="auto"/>
          <w:left w:val="single" w:sz="4" w:space="4" w:color="auto"/>
          <w:bottom w:val="single" w:sz="4" w:space="1" w:color="auto"/>
          <w:right w:val="single" w:sz="4" w:space="4" w:color="auto"/>
        </w:pBdr>
        <w:tabs>
          <w:tab w:val="clear" w:pos="1622"/>
        </w:tabs>
        <w:ind w:left="851" w:hanging="425"/>
      </w:pPr>
      <w:r>
        <w:t>1.</w:t>
      </w:r>
      <w:r>
        <w:tab/>
        <w:t xml:space="preserve">As part of the work on DL-CE, </w:t>
      </w:r>
      <w:r w:rsidRPr="00412630">
        <w:t xml:space="preserve">RAN2 investigates related </w:t>
      </w:r>
      <w:r>
        <w:t xml:space="preserve">UE </w:t>
      </w:r>
      <w:r w:rsidRPr="00412630">
        <w:t>powe</w:t>
      </w:r>
      <w:r>
        <w:t xml:space="preserve">r consumption impact </w:t>
      </w:r>
      <w:r w:rsidRPr="00412630">
        <w:t>(including legacy UEs)</w:t>
      </w:r>
    </w:p>
    <w:p w14:paraId="36B59EAE" w14:textId="77777777" w:rsidR="00B474CB" w:rsidRDefault="00B474CB" w:rsidP="00B474CB">
      <w:pPr>
        <w:pStyle w:val="Doc-text2"/>
        <w:pBdr>
          <w:top w:val="single" w:sz="4" w:space="1" w:color="auto"/>
          <w:left w:val="single" w:sz="4" w:space="4" w:color="auto"/>
          <w:bottom w:val="single" w:sz="4" w:space="1" w:color="auto"/>
          <w:right w:val="single" w:sz="4" w:space="4" w:color="auto"/>
        </w:pBdr>
        <w:tabs>
          <w:tab w:val="clear" w:pos="1622"/>
        </w:tabs>
        <w:ind w:left="851" w:hanging="425"/>
      </w:pPr>
      <w:r>
        <w:t>2.</w:t>
      </w:r>
      <w:r>
        <w:tab/>
      </w:r>
      <w:r w:rsidRPr="00412630">
        <w:t xml:space="preserve">RAN2 </w:t>
      </w:r>
      <w:r>
        <w:t>will consider</w:t>
      </w:r>
      <w:r w:rsidRPr="00412630">
        <w:t xml:space="preserve"> </w:t>
      </w:r>
      <w:r>
        <w:t>whether to introduce separate signalling (e.g. new SMT</w:t>
      </w:r>
      <w:r w:rsidRPr="00412630">
        <w:t>C5 list)</w:t>
      </w:r>
      <w:r>
        <w:t xml:space="preserve"> for </w:t>
      </w:r>
      <w:r w:rsidRPr="00412630">
        <w:t>DL CE ce</w:t>
      </w:r>
      <w:r>
        <w:t>lls SMTCs, e.g. if different periodicities need to be signalled or to prevent reselection to specific cells</w:t>
      </w:r>
    </w:p>
    <w:p w14:paraId="47ABD473" w14:textId="77777777" w:rsidR="001B3F80" w:rsidRDefault="001B3F80" w:rsidP="001B3F80">
      <w:pPr>
        <w:pStyle w:val="Doc-text2"/>
        <w:pBdr>
          <w:top w:val="single" w:sz="4" w:space="1" w:color="auto"/>
          <w:left w:val="single" w:sz="4" w:space="4" w:color="auto"/>
          <w:bottom w:val="single" w:sz="4" w:space="1" w:color="auto"/>
          <w:right w:val="single" w:sz="4" w:space="4" w:color="auto"/>
        </w:pBdr>
        <w:tabs>
          <w:tab w:val="clear" w:pos="1622"/>
        </w:tabs>
        <w:ind w:left="851" w:hanging="425"/>
      </w:pPr>
    </w:p>
    <w:p w14:paraId="7FBAA4A2" w14:textId="77777777" w:rsidR="00FA2B40" w:rsidRPr="002A66BD" w:rsidRDefault="00FA2B40" w:rsidP="001B3F80">
      <w:pPr>
        <w:pStyle w:val="Doc-text2"/>
        <w:pBdr>
          <w:top w:val="single" w:sz="4" w:space="1" w:color="auto"/>
          <w:left w:val="single" w:sz="4" w:space="4" w:color="auto"/>
          <w:bottom w:val="single" w:sz="4" w:space="1" w:color="auto"/>
          <w:right w:val="single" w:sz="4" w:space="4" w:color="auto"/>
        </w:pBdr>
        <w:tabs>
          <w:tab w:val="clear" w:pos="1622"/>
        </w:tabs>
        <w:ind w:left="851" w:hanging="425"/>
      </w:pPr>
      <w:r>
        <w:t>1.</w:t>
      </w:r>
      <w:r>
        <w:tab/>
        <w:t>For cell level DTX</w:t>
      </w:r>
      <w:r w:rsidRPr="002A66BD">
        <w:t xml:space="preserve"> for NTN DL coverage enhancement, </w:t>
      </w:r>
      <w:r>
        <w:t>RAN2 currently understands that there will be only two states: "cell DTX</w:t>
      </w:r>
      <w:r w:rsidRPr="002A66BD">
        <w:t xml:space="preserve"> </w:t>
      </w:r>
      <w:r>
        <w:t>On</w:t>
      </w:r>
      <w:r w:rsidRPr="002A66BD">
        <w:t xml:space="preserve"> period" </w:t>
      </w:r>
      <w:r>
        <w:t>and "Cell DTX Off period" (FFS if the UE behaviour will be different from the NES states or the same). FFS on Cell DRX states.</w:t>
      </w:r>
    </w:p>
    <w:p w14:paraId="6A292D4C" w14:textId="4EF8D681" w:rsidR="006462C5" w:rsidRPr="00F11C04" w:rsidRDefault="006462C5" w:rsidP="00444D8B">
      <w:pPr>
        <w:spacing w:before="240" w:after="0"/>
        <w:textAlignment w:val="center"/>
        <w:rPr>
          <w:sz w:val="21"/>
          <w:szCs w:val="21"/>
          <w:lang w:eastAsia="ja-JP"/>
        </w:rPr>
      </w:pPr>
      <w:r>
        <w:rPr>
          <w:rFonts w:hint="eastAsia"/>
          <w:sz w:val="21"/>
          <w:szCs w:val="21"/>
          <w:lang w:eastAsia="ja-JP"/>
        </w:rPr>
        <w:t>RAN2 #129:</w:t>
      </w:r>
    </w:p>
    <w:p w14:paraId="3DB02889" w14:textId="77777777" w:rsidR="008C440A" w:rsidRDefault="008C440A" w:rsidP="008C440A">
      <w:pPr>
        <w:pStyle w:val="Doc-text2"/>
        <w:pBdr>
          <w:top w:val="single" w:sz="4" w:space="1" w:color="auto"/>
          <w:left w:val="single" w:sz="4" w:space="4" w:color="auto"/>
          <w:bottom w:val="single" w:sz="4" w:space="1" w:color="auto"/>
          <w:right w:val="single" w:sz="4" w:space="4" w:color="auto"/>
        </w:pBdr>
        <w:tabs>
          <w:tab w:val="clear" w:pos="1622"/>
        </w:tabs>
        <w:ind w:left="851" w:hanging="425"/>
      </w:pPr>
      <w:r>
        <w:t>Agreements:</w:t>
      </w:r>
    </w:p>
    <w:p w14:paraId="2A0FF3BA" w14:textId="77777777" w:rsidR="008C440A" w:rsidRDefault="008C440A" w:rsidP="008C440A">
      <w:pPr>
        <w:pStyle w:val="Doc-text2"/>
        <w:numPr>
          <w:ilvl w:val="0"/>
          <w:numId w:val="42"/>
        </w:numPr>
        <w:pBdr>
          <w:top w:val="single" w:sz="4" w:space="1" w:color="auto"/>
          <w:left w:val="single" w:sz="4" w:space="4" w:color="auto"/>
          <w:bottom w:val="single" w:sz="4" w:space="1" w:color="auto"/>
          <w:right w:val="single" w:sz="4" w:space="4" w:color="auto"/>
        </w:pBdr>
        <w:tabs>
          <w:tab w:val="clear" w:pos="1622"/>
        </w:tabs>
        <w:ind w:left="851" w:hanging="425"/>
      </w:pPr>
      <w:r>
        <w:t>RAN2 assumes it will be possible to have</w:t>
      </w:r>
      <w:r w:rsidRPr="00633DF6">
        <w:t xml:space="preserve"> different </w:t>
      </w:r>
      <w:r>
        <w:t xml:space="preserve">SSB </w:t>
      </w:r>
      <w:r w:rsidRPr="00633DF6">
        <w:t xml:space="preserve">periodicity </w:t>
      </w:r>
      <w:r>
        <w:t>among neighbour cells in the same frequency layer</w:t>
      </w:r>
    </w:p>
    <w:p w14:paraId="4105E5E3" w14:textId="77777777" w:rsidR="008C440A" w:rsidRDefault="008C440A" w:rsidP="008C440A">
      <w:pPr>
        <w:pStyle w:val="Doc-text2"/>
        <w:numPr>
          <w:ilvl w:val="0"/>
          <w:numId w:val="42"/>
        </w:numPr>
        <w:pBdr>
          <w:top w:val="single" w:sz="4" w:space="1" w:color="auto"/>
          <w:left w:val="single" w:sz="4" w:space="4" w:color="auto"/>
          <w:bottom w:val="single" w:sz="4" w:space="1" w:color="auto"/>
          <w:right w:val="single" w:sz="4" w:space="4" w:color="auto"/>
        </w:pBdr>
        <w:tabs>
          <w:tab w:val="clear" w:pos="1622"/>
        </w:tabs>
        <w:ind w:left="851" w:hanging="425"/>
      </w:pPr>
      <w:r>
        <w:t>RAN2 assumes that in a NR NTN cell, SSB beam sweeping in different spatial directions is possible as in a NR TN cell: the whole cell is covered by the different SSB beams in half-frame</w:t>
      </w:r>
    </w:p>
    <w:p w14:paraId="1A50FB9A" w14:textId="77777777" w:rsidR="008C440A" w:rsidRDefault="008C440A" w:rsidP="008C440A">
      <w:pPr>
        <w:pStyle w:val="Doc-text2"/>
        <w:numPr>
          <w:ilvl w:val="0"/>
          <w:numId w:val="42"/>
        </w:numPr>
        <w:pBdr>
          <w:top w:val="single" w:sz="4" w:space="1" w:color="auto"/>
          <w:left w:val="single" w:sz="4" w:space="4" w:color="auto"/>
          <w:bottom w:val="single" w:sz="4" w:space="1" w:color="auto"/>
          <w:right w:val="single" w:sz="4" w:space="4" w:color="auto"/>
        </w:pBdr>
        <w:tabs>
          <w:tab w:val="clear" w:pos="1622"/>
        </w:tabs>
        <w:ind w:left="851" w:hanging="425"/>
      </w:pPr>
      <w:r>
        <w:t>RAN2 also assumes that, with the current status of RAN1 discussion, if one cell is defined by multiple “satellite beams”, the satellite beams are all simultaneously active or inactive (“beam hopping” applies equally to all the satellite beams of a given cell)</w:t>
      </w:r>
    </w:p>
    <w:p w14:paraId="2FD0F706" w14:textId="77777777" w:rsidR="008C440A" w:rsidRDefault="008C440A" w:rsidP="008C440A">
      <w:pPr>
        <w:pStyle w:val="Doc-text2"/>
        <w:numPr>
          <w:ilvl w:val="0"/>
          <w:numId w:val="42"/>
        </w:numPr>
        <w:pBdr>
          <w:top w:val="single" w:sz="4" w:space="1" w:color="auto"/>
          <w:left w:val="single" w:sz="4" w:space="4" w:color="auto"/>
          <w:bottom w:val="single" w:sz="4" w:space="1" w:color="auto"/>
          <w:right w:val="single" w:sz="4" w:space="4" w:color="auto"/>
        </w:pBdr>
        <w:tabs>
          <w:tab w:val="clear" w:pos="1622"/>
        </w:tabs>
        <w:ind w:left="851" w:hanging="425"/>
      </w:pPr>
      <w:r>
        <w:t>The number of SMTC/gaps a UE needs to consider at any time will not be increased further</w:t>
      </w:r>
    </w:p>
    <w:p w14:paraId="7F244473" w14:textId="06647AB8" w:rsidR="00795F81" w:rsidRPr="00795F81" w:rsidRDefault="007C7AEE" w:rsidP="00444D8B">
      <w:pPr>
        <w:spacing w:before="240"/>
        <w:textAlignment w:val="center"/>
        <w:rPr>
          <w:lang w:eastAsia="ja-JP"/>
        </w:rPr>
      </w:pPr>
      <w:r>
        <w:rPr>
          <w:rFonts w:eastAsia="游ゴシック" w:hint="eastAsia"/>
          <w:sz w:val="22"/>
          <w:szCs w:val="22"/>
          <w:lang w:val="en-US" w:eastAsia="ja-JP"/>
        </w:rPr>
        <w:t>T</w:t>
      </w:r>
      <w:r>
        <w:rPr>
          <w:rFonts w:eastAsia="游ゴシック"/>
          <w:sz w:val="22"/>
          <w:szCs w:val="22"/>
          <w:lang w:val="en-US" w:eastAsia="ja-JP"/>
        </w:rPr>
        <w:t xml:space="preserve">his paper attempts to investigate </w:t>
      </w:r>
      <w:r w:rsidR="006E7E93">
        <w:rPr>
          <w:rFonts w:eastAsia="游ゴシック"/>
          <w:sz w:val="22"/>
          <w:szCs w:val="22"/>
          <w:lang w:val="en-US" w:eastAsia="ja-JP"/>
        </w:rPr>
        <w:t xml:space="preserve">about </w:t>
      </w:r>
      <w:r w:rsidR="00D65DBC">
        <w:rPr>
          <w:rFonts w:eastAsia="游ゴシック"/>
          <w:sz w:val="22"/>
          <w:szCs w:val="22"/>
          <w:lang w:val="en-US" w:eastAsia="ja-JP"/>
        </w:rPr>
        <w:t xml:space="preserve">consideration on </w:t>
      </w:r>
      <w:r w:rsidR="00A739A3">
        <w:rPr>
          <w:rFonts w:eastAsia="游ゴシック" w:hint="eastAsia"/>
          <w:sz w:val="22"/>
          <w:szCs w:val="22"/>
          <w:lang w:val="en-US" w:eastAsia="ja-JP"/>
        </w:rPr>
        <w:t xml:space="preserve">cell barring for </w:t>
      </w:r>
      <w:r w:rsidR="008C440A">
        <w:rPr>
          <w:rFonts w:hint="eastAsia"/>
          <w:lang w:eastAsia="ja-JP"/>
        </w:rPr>
        <w:t>downlink coverage enhancement</w:t>
      </w:r>
      <w:r w:rsidR="006E7E93">
        <w:t xml:space="preserve"> based on the above</w:t>
      </w:r>
      <w:r w:rsidR="00077210">
        <w:t xml:space="preserve"> </w:t>
      </w:r>
      <w:r w:rsidR="00B323E3">
        <w:t>agreements</w:t>
      </w:r>
      <w:r w:rsidR="00326D9B">
        <w:t>.</w:t>
      </w:r>
    </w:p>
    <w:p w14:paraId="5BA29505" w14:textId="1778B125" w:rsidR="005852CD" w:rsidRDefault="00C30470" w:rsidP="00036EF4">
      <w:pPr>
        <w:pStyle w:val="2"/>
        <w:numPr>
          <w:ilvl w:val="0"/>
          <w:numId w:val="2"/>
        </w:numPr>
        <w:rPr>
          <w:lang w:eastAsia="ja-JP"/>
        </w:rPr>
      </w:pPr>
      <w:r>
        <w:rPr>
          <w:rFonts w:hint="eastAsia"/>
          <w:lang w:eastAsia="ja-JP"/>
        </w:rPr>
        <w:t>Discussion</w:t>
      </w:r>
    </w:p>
    <w:p w14:paraId="19164399" w14:textId="52134781" w:rsidR="003428FB" w:rsidRPr="003428FB" w:rsidRDefault="003428FB" w:rsidP="003428FB">
      <w:pPr>
        <w:pStyle w:val="3"/>
        <w:rPr>
          <w:lang w:val="en-US" w:eastAsia="ja-JP"/>
        </w:rPr>
      </w:pPr>
      <w:r>
        <w:rPr>
          <w:rFonts w:hint="eastAsia"/>
          <w:lang w:val="en-US" w:eastAsia="ja-JP"/>
        </w:rPr>
        <w:t>2.1</w:t>
      </w:r>
      <w:r>
        <w:rPr>
          <w:lang w:val="en-US" w:eastAsia="ja-JP"/>
        </w:rPr>
        <w:t xml:space="preserve"> </w:t>
      </w:r>
      <w:r>
        <w:rPr>
          <w:rFonts w:hint="eastAsia"/>
          <w:lang w:val="en-US" w:eastAsia="ja-JP"/>
        </w:rPr>
        <w:t>Cell barring</w:t>
      </w:r>
    </w:p>
    <w:p w14:paraId="1534AD0F" w14:textId="66E3E05C" w:rsidR="00DE512D" w:rsidRDefault="00DE512D" w:rsidP="00E028EA">
      <w:pPr>
        <w:jc w:val="both"/>
        <w:rPr>
          <w:sz w:val="21"/>
          <w:szCs w:val="21"/>
          <w:lang w:eastAsia="ja-JP"/>
        </w:rPr>
      </w:pPr>
      <w:r w:rsidRPr="006956EA">
        <w:rPr>
          <w:rFonts w:hint="eastAsia"/>
          <w:sz w:val="21"/>
          <w:szCs w:val="21"/>
          <w:lang w:val="en-US" w:eastAsia="ja-JP"/>
        </w:rPr>
        <w:t xml:space="preserve">In RAN2#128, it was agreed to </w:t>
      </w:r>
      <w:r w:rsidRPr="006956EA">
        <w:rPr>
          <w:sz w:val="21"/>
          <w:szCs w:val="21"/>
          <w:lang w:val="en-US" w:eastAsia="ja-JP"/>
        </w:rPr>
        <w:t>introduce a new barring in SIB1 to be able to selectively bar “UEs supporting DL-CE”</w:t>
      </w:r>
      <w:r w:rsidRPr="006956EA">
        <w:rPr>
          <w:rFonts w:hint="eastAsia"/>
          <w:sz w:val="21"/>
          <w:szCs w:val="21"/>
          <w:lang w:val="en-US" w:eastAsia="ja-JP"/>
        </w:rPr>
        <w:t>, i</w:t>
      </w:r>
      <w:r w:rsidRPr="006956EA">
        <w:rPr>
          <w:sz w:val="21"/>
          <w:szCs w:val="21"/>
          <w:lang w:val="en-US" w:eastAsia="ja-JP"/>
        </w:rPr>
        <w:t>f</w:t>
      </w:r>
      <w:r w:rsidRPr="006956EA">
        <w:rPr>
          <w:rFonts w:hint="eastAsia"/>
          <w:sz w:val="21"/>
          <w:szCs w:val="21"/>
          <w:lang w:val="en-US" w:eastAsia="ja-JP"/>
        </w:rPr>
        <w:t xml:space="preserve"> the</w:t>
      </w:r>
      <w:r w:rsidRPr="006956EA">
        <w:rPr>
          <w:sz w:val="21"/>
          <w:szCs w:val="21"/>
          <w:lang w:val="en-US" w:eastAsia="ja-JP"/>
        </w:rPr>
        <w:t xml:space="preserve"> UEs not supporting DL-CE</w:t>
      </w:r>
      <w:r w:rsidRPr="006956EA">
        <w:rPr>
          <w:rFonts w:hint="eastAsia"/>
          <w:sz w:val="21"/>
          <w:szCs w:val="21"/>
          <w:lang w:val="en-US" w:eastAsia="ja-JP"/>
        </w:rPr>
        <w:t xml:space="preserve"> should be barred. </w:t>
      </w:r>
      <w:r w:rsidRPr="006956EA">
        <w:rPr>
          <w:rFonts w:hint="eastAsia"/>
          <w:sz w:val="21"/>
          <w:szCs w:val="21"/>
          <w:lang w:eastAsia="ja-JP"/>
        </w:rPr>
        <w:t xml:space="preserve">In the most cases, the UEs not supporting may not find SSB with longer periodicity than 20 ms during cell search phase, however, it is possible for the UEs to find the SSB if the scanning timing matches the SSB transmission. In the case, the UE may continue to access the cell unexpectedly. Therefore, we think UEs not supporting DL-CE should be </w:t>
      </w:r>
      <w:r w:rsidR="006B362F" w:rsidRPr="006956EA">
        <w:rPr>
          <w:rFonts w:hint="eastAsia"/>
          <w:sz w:val="21"/>
          <w:szCs w:val="21"/>
          <w:lang w:eastAsia="ja-JP"/>
        </w:rPr>
        <w:t xml:space="preserve">somehow </w:t>
      </w:r>
      <w:r w:rsidRPr="006956EA">
        <w:rPr>
          <w:rFonts w:hint="eastAsia"/>
          <w:sz w:val="21"/>
          <w:szCs w:val="21"/>
          <w:lang w:eastAsia="ja-JP"/>
        </w:rPr>
        <w:t>barred explicitly.</w:t>
      </w:r>
    </w:p>
    <w:p w14:paraId="319491BD" w14:textId="38CE766F" w:rsidR="007354BE" w:rsidRDefault="007354BE" w:rsidP="00E028EA">
      <w:pPr>
        <w:jc w:val="both"/>
        <w:rPr>
          <w:sz w:val="21"/>
          <w:szCs w:val="21"/>
          <w:lang w:val="en-US" w:eastAsia="ja-JP"/>
        </w:rPr>
      </w:pPr>
      <w:r w:rsidRPr="007354BE">
        <w:rPr>
          <w:sz w:val="21"/>
          <w:szCs w:val="21"/>
          <w:lang w:val="en-US" w:eastAsia="ja-JP"/>
        </w:rPr>
        <w:lastRenderedPageBreak/>
        <w:t>For signalling details, firstly we would like to propose that UEs not supporting DL-CE (including legacy and Rel-19) could be barred</w:t>
      </w:r>
      <w:r w:rsidR="00FD2CF6">
        <w:rPr>
          <w:rFonts w:hint="eastAsia"/>
          <w:sz w:val="21"/>
          <w:szCs w:val="21"/>
          <w:lang w:val="en-US" w:eastAsia="ja-JP"/>
        </w:rPr>
        <w:t xml:space="preserve"> </w:t>
      </w:r>
      <w:r w:rsidRPr="007354BE">
        <w:rPr>
          <w:sz w:val="21"/>
          <w:szCs w:val="21"/>
          <w:lang w:val="en-US" w:eastAsia="ja-JP"/>
        </w:rPr>
        <w:t xml:space="preserve">using legacy barring </w:t>
      </w:r>
      <w:r w:rsidR="00517F37">
        <w:rPr>
          <w:rFonts w:hint="eastAsia"/>
          <w:sz w:val="21"/>
          <w:szCs w:val="21"/>
          <w:lang w:val="en-US" w:eastAsia="ja-JP"/>
        </w:rPr>
        <w:t>IE</w:t>
      </w:r>
      <w:r w:rsidRPr="0041233E">
        <w:rPr>
          <w:sz w:val="21"/>
          <w:szCs w:val="21"/>
          <w:lang w:val="en-US" w:eastAsia="ja-JP"/>
        </w:rPr>
        <w:t xml:space="preserve"> (</w:t>
      </w:r>
      <w:r w:rsidR="00422B05">
        <w:rPr>
          <w:rFonts w:hint="eastAsia"/>
          <w:sz w:val="21"/>
          <w:szCs w:val="21"/>
          <w:lang w:val="en-US" w:eastAsia="ja-JP"/>
        </w:rPr>
        <w:t xml:space="preserve">e.g. </w:t>
      </w:r>
      <w:r w:rsidRPr="00422B05">
        <w:rPr>
          <w:i/>
          <w:iCs/>
          <w:sz w:val="21"/>
          <w:szCs w:val="21"/>
          <w:lang w:val="en-US" w:eastAsia="ja-JP"/>
        </w:rPr>
        <w:t>cellBarredNTN-r17</w:t>
      </w:r>
      <w:r w:rsidRPr="0041233E">
        <w:rPr>
          <w:sz w:val="21"/>
          <w:szCs w:val="21"/>
          <w:lang w:val="en-US" w:eastAsia="ja-JP"/>
        </w:rPr>
        <w:t>)</w:t>
      </w:r>
      <w:r w:rsidRPr="007354BE">
        <w:rPr>
          <w:sz w:val="21"/>
          <w:szCs w:val="21"/>
          <w:lang w:val="en-US" w:eastAsia="ja-JP"/>
        </w:rPr>
        <w:t xml:space="preserve"> </w:t>
      </w:r>
      <w:r w:rsidR="009F7362">
        <w:rPr>
          <w:rFonts w:hint="eastAsia"/>
          <w:sz w:val="21"/>
          <w:szCs w:val="21"/>
          <w:lang w:val="en-US" w:eastAsia="ja-JP"/>
        </w:rPr>
        <w:t>as long as</w:t>
      </w:r>
      <w:r w:rsidR="00217771">
        <w:rPr>
          <w:rFonts w:hint="eastAsia"/>
          <w:sz w:val="21"/>
          <w:szCs w:val="21"/>
          <w:lang w:val="en-US" w:eastAsia="ja-JP"/>
        </w:rPr>
        <w:t xml:space="preserve"> there is</w:t>
      </w:r>
      <w:r w:rsidR="004139A3">
        <w:rPr>
          <w:rFonts w:hint="eastAsia"/>
          <w:sz w:val="21"/>
          <w:szCs w:val="21"/>
          <w:lang w:val="en-US" w:eastAsia="ja-JP"/>
        </w:rPr>
        <w:t xml:space="preserve"> </w:t>
      </w:r>
      <w:r w:rsidRPr="007354BE">
        <w:rPr>
          <w:sz w:val="21"/>
          <w:szCs w:val="21"/>
          <w:lang w:val="en-US" w:eastAsia="ja-JP"/>
        </w:rPr>
        <w:t xml:space="preserve">no need to differentiate </w:t>
      </w:r>
      <w:r w:rsidR="000407C4">
        <w:rPr>
          <w:rFonts w:hint="eastAsia"/>
          <w:sz w:val="21"/>
          <w:szCs w:val="21"/>
          <w:lang w:val="en-US" w:eastAsia="ja-JP"/>
        </w:rPr>
        <w:t xml:space="preserve">between </w:t>
      </w:r>
      <w:r w:rsidRPr="007354BE">
        <w:rPr>
          <w:sz w:val="21"/>
          <w:szCs w:val="21"/>
          <w:lang w:val="en-US" w:eastAsia="ja-JP"/>
        </w:rPr>
        <w:t>legacy UE and Rel-19 UE not supporting DL-CE.</w:t>
      </w:r>
    </w:p>
    <w:p w14:paraId="25F103DA" w14:textId="410986F7" w:rsidR="000407C4" w:rsidRPr="006956EA" w:rsidRDefault="000407C4" w:rsidP="000407C4">
      <w:pPr>
        <w:ind w:left="1424" w:hanging="1140"/>
        <w:rPr>
          <w:b/>
          <w:sz w:val="22"/>
          <w:szCs w:val="22"/>
          <w:lang w:val="en-US" w:eastAsia="ja-JP"/>
        </w:rPr>
      </w:pPr>
      <w:r w:rsidRPr="006956EA">
        <w:rPr>
          <w:b/>
          <w:sz w:val="22"/>
          <w:szCs w:val="22"/>
          <w:lang w:val="en-US" w:eastAsia="ja-JP"/>
        </w:rPr>
        <w:t>Proposal</w:t>
      </w:r>
      <w:r w:rsidRPr="006956EA">
        <w:rPr>
          <w:b/>
          <w:sz w:val="22"/>
          <w:szCs w:val="22"/>
          <w:lang w:eastAsia="ja-JP"/>
        </w:rPr>
        <w:t xml:space="preserve"> </w:t>
      </w:r>
      <w:r>
        <w:rPr>
          <w:rFonts w:hint="eastAsia"/>
          <w:b/>
          <w:sz w:val="22"/>
          <w:szCs w:val="22"/>
          <w:lang w:eastAsia="ja-JP"/>
        </w:rPr>
        <w:t>1</w:t>
      </w:r>
      <w:r w:rsidRPr="006956EA">
        <w:rPr>
          <w:b/>
          <w:sz w:val="22"/>
          <w:szCs w:val="22"/>
          <w:lang w:eastAsia="ja-JP"/>
        </w:rPr>
        <w:t>:</w:t>
      </w:r>
      <w:r w:rsidRPr="00090813">
        <w:t xml:space="preserve"> </w:t>
      </w:r>
      <w:r w:rsidRPr="00090813">
        <w:rPr>
          <w:b/>
          <w:sz w:val="22"/>
          <w:szCs w:val="22"/>
          <w:lang w:val="en-US" w:eastAsia="ja-JP"/>
        </w:rPr>
        <w:t>UEs</w:t>
      </w:r>
      <w:r>
        <w:rPr>
          <w:rFonts w:hint="eastAsia"/>
          <w:b/>
          <w:sz w:val="22"/>
          <w:szCs w:val="22"/>
          <w:lang w:val="en-US" w:eastAsia="ja-JP"/>
        </w:rPr>
        <w:t xml:space="preserve"> not</w:t>
      </w:r>
      <w:r w:rsidRPr="00090813">
        <w:rPr>
          <w:b/>
          <w:sz w:val="22"/>
          <w:szCs w:val="22"/>
          <w:lang w:val="en-US" w:eastAsia="ja-JP"/>
        </w:rPr>
        <w:t xml:space="preserve"> supporting DL-CE </w:t>
      </w:r>
      <w:r>
        <w:rPr>
          <w:rFonts w:hint="eastAsia"/>
          <w:b/>
          <w:sz w:val="22"/>
          <w:szCs w:val="22"/>
          <w:lang w:val="en-US" w:eastAsia="ja-JP"/>
        </w:rPr>
        <w:t xml:space="preserve">(including legacy and Rel-19) could be barred using legacy barring </w:t>
      </w:r>
      <w:r w:rsidR="00517F37">
        <w:rPr>
          <w:rFonts w:hint="eastAsia"/>
          <w:b/>
          <w:sz w:val="22"/>
          <w:szCs w:val="22"/>
          <w:lang w:val="en-US" w:eastAsia="ja-JP"/>
        </w:rPr>
        <w:t>IE</w:t>
      </w:r>
      <w:r>
        <w:rPr>
          <w:rFonts w:hint="eastAsia"/>
          <w:b/>
          <w:sz w:val="22"/>
          <w:szCs w:val="22"/>
          <w:lang w:val="en-US" w:eastAsia="ja-JP"/>
        </w:rPr>
        <w:t xml:space="preserve"> (</w:t>
      </w:r>
      <w:r w:rsidRPr="00DB68AB">
        <w:rPr>
          <w:b/>
          <w:sz w:val="22"/>
          <w:szCs w:val="22"/>
          <w:lang w:val="en-US" w:eastAsia="ja-JP"/>
        </w:rPr>
        <w:t xml:space="preserve">e.g. </w:t>
      </w:r>
      <w:r w:rsidRPr="00422B05">
        <w:rPr>
          <w:b/>
          <w:i/>
          <w:iCs/>
          <w:sz w:val="22"/>
          <w:szCs w:val="22"/>
          <w:lang w:val="en-US" w:eastAsia="ja-JP"/>
        </w:rPr>
        <w:t>cellBarredNTN-r17</w:t>
      </w:r>
      <w:r>
        <w:rPr>
          <w:rFonts w:hint="eastAsia"/>
          <w:b/>
          <w:sz w:val="22"/>
          <w:szCs w:val="22"/>
          <w:lang w:val="en-US" w:eastAsia="ja-JP"/>
        </w:rPr>
        <w:t>)</w:t>
      </w:r>
    </w:p>
    <w:p w14:paraId="5F630F76" w14:textId="140C6640" w:rsidR="002915AF" w:rsidRPr="006956EA" w:rsidRDefault="000407C4" w:rsidP="00E028EA">
      <w:pPr>
        <w:jc w:val="both"/>
        <w:rPr>
          <w:sz w:val="21"/>
          <w:szCs w:val="21"/>
          <w:lang w:val="en-US" w:eastAsia="ja-JP"/>
        </w:rPr>
      </w:pPr>
      <w:r>
        <w:rPr>
          <w:rFonts w:hint="eastAsia"/>
          <w:sz w:val="21"/>
          <w:szCs w:val="21"/>
          <w:lang w:val="en-US" w:eastAsia="ja-JP"/>
        </w:rPr>
        <w:t xml:space="preserve">Regarding </w:t>
      </w:r>
      <w:r w:rsidRPr="00FB1646">
        <w:rPr>
          <w:sz w:val="21"/>
          <w:szCs w:val="21"/>
          <w:lang w:val="en-US" w:eastAsia="ja-JP"/>
        </w:rPr>
        <w:t>UEs supporting DL-CE</w:t>
      </w:r>
      <w:r w:rsidR="00FB1646">
        <w:rPr>
          <w:rFonts w:hint="eastAsia"/>
          <w:sz w:val="21"/>
          <w:szCs w:val="21"/>
          <w:lang w:val="en-US" w:eastAsia="ja-JP"/>
        </w:rPr>
        <w:t>, we would like to confirm a</w:t>
      </w:r>
      <w:r w:rsidR="00942C6A">
        <w:rPr>
          <w:rFonts w:hint="eastAsia"/>
          <w:sz w:val="21"/>
          <w:szCs w:val="21"/>
          <w:lang w:val="en-US" w:eastAsia="ja-JP"/>
        </w:rPr>
        <w:t xml:space="preserve"> </w:t>
      </w:r>
      <w:r w:rsidR="00942C6A">
        <w:rPr>
          <w:sz w:val="21"/>
          <w:szCs w:val="21"/>
          <w:lang w:val="en-US" w:eastAsia="ja-JP"/>
        </w:rPr>
        <w:t>precondition</w:t>
      </w:r>
      <w:r w:rsidR="00942C6A">
        <w:rPr>
          <w:rFonts w:hint="eastAsia"/>
          <w:sz w:val="21"/>
          <w:szCs w:val="21"/>
          <w:lang w:val="en-US" w:eastAsia="ja-JP"/>
        </w:rPr>
        <w:t xml:space="preserve"> whether </w:t>
      </w:r>
      <w:r w:rsidR="00613462">
        <w:rPr>
          <w:rFonts w:hint="eastAsia"/>
          <w:sz w:val="21"/>
          <w:szCs w:val="21"/>
          <w:lang w:val="en-US" w:eastAsia="ja-JP"/>
        </w:rPr>
        <w:t xml:space="preserve">there </w:t>
      </w:r>
      <w:r w:rsidR="00FB1646" w:rsidRPr="00FB1646">
        <w:rPr>
          <w:sz w:val="21"/>
          <w:szCs w:val="21"/>
          <w:lang w:val="en-US" w:eastAsia="ja-JP"/>
        </w:rPr>
        <w:t xml:space="preserve">is </w:t>
      </w:r>
      <w:r w:rsidR="00613462">
        <w:rPr>
          <w:rFonts w:hint="eastAsia"/>
          <w:sz w:val="21"/>
          <w:szCs w:val="21"/>
          <w:lang w:val="en-US" w:eastAsia="ja-JP"/>
        </w:rPr>
        <w:t>a</w:t>
      </w:r>
      <w:r w:rsidR="00FB1646" w:rsidRPr="00FB1646">
        <w:rPr>
          <w:sz w:val="21"/>
          <w:szCs w:val="21"/>
          <w:lang w:val="en-US" w:eastAsia="ja-JP"/>
        </w:rPr>
        <w:t xml:space="preserve"> case where only UEs supporting DL-CE is barred</w:t>
      </w:r>
      <w:r w:rsidR="00FB1646">
        <w:rPr>
          <w:rFonts w:hint="eastAsia"/>
          <w:sz w:val="21"/>
          <w:szCs w:val="21"/>
          <w:lang w:val="en-US" w:eastAsia="ja-JP"/>
        </w:rPr>
        <w:t xml:space="preserve">, since </w:t>
      </w:r>
      <w:r w:rsidR="00DB68AB">
        <w:rPr>
          <w:rFonts w:hint="eastAsia"/>
          <w:sz w:val="21"/>
          <w:szCs w:val="21"/>
          <w:lang w:val="en-US" w:eastAsia="ja-JP"/>
        </w:rPr>
        <w:t>it may affect to the signalling details</w:t>
      </w:r>
      <w:r w:rsidR="00FB1646">
        <w:rPr>
          <w:rFonts w:hint="eastAsia"/>
          <w:sz w:val="21"/>
          <w:szCs w:val="21"/>
          <w:lang w:val="en-US" w:eastAsia="ja-JP"/>
        </w:rPr>
        <w:t>.</w:t>
      </w:r>
    </w:p>
    <w:p w14:paraId="04A751C3" w14:textId="41D73744" w:rsidR="002915AF" w:rsidRPr="006956EA" w:rsidRDefault="002915AF" w:rsidP="002915AF">
      <w:pPr>
        <w:ind w:left="1424" w:hanging="1140"/>
        <w:rPr>
          <w:b/>
          <w:sz w:val="22"/>
          <w:szCs w:val="22"/>
          <w:lang w:val="en-US" w:eastAsia="ja-JP"/>
        </w:rPr>
      </w:pPr>
      <w:r w:rsidRPr="006956EA">
        <w:rPr>
          <w:b/>
          <w:sz w:val="22"/>
          <w:szCs w:val="22"/>
          <w:lang w:val="en-US" w:eastAsia="ja-JP"/>
        </w:rPr>
        <w:t>Proposal</w:t>
      </w:r>
      <w:r w:rsidRPr="006956EA">
        <w:rPr>
          <w:b/>
          <w:sz w:val="22"/>
          <w:szCs w:val="22"/>
          <w:lang w:eastAsia="ja-JP"/>
        </w:rPr>
        <w:t xml:space="preserve"> </w:t>
      </w:r>
      <w:r w:rsidR="000407C4">
        <w:rPr>
          <w:rFonts w:hint="eastAsia"/>
          <w:b/>
          <w:sz w:val="22"/>
          <w:szCs w:val="22"/>
          <w:lang w:eastAsia="ja-JP"/>
        </w:rPr>
        <w:t>2</w:t>
      </w:r>
      <w:r w:rsidRPr="006956EA">
        <w:rPr>
          <w:b/>
          <w:sz w:val="22"/>
          <w:szCs w:val="22"/>
          <w:lang w:eastAsia="ja-JP"/>
        </w:rPr>
        <w:t>:</w:t>
      </w:r>
      <w:r w:rsidR="00090813" w:rsidRPr="00090813">
        <w:t xml:space="preserve"> </w:t>
      </w:r>
      <w:r w:rsidR="00090813" w:rsidRPr="00090813">
        <w:rPr>
          <w:b/>
          <w:sz w:val="22"/>
          <w:szCs w:val="22"/>
          <w:lang w:val="en-US" w:eastAsia="ja-JP"/>
        </w:rPr>
        <w:t xml:space="preserve">RAN2 to confirm </w:t>
      </w:r>
      <w:r w:rsidR="00B105A9">
        <w:rPr>
          <w:rFonts w:hint="eastAsia"/>
          <w:b/>
          <w:sz w:val="22"/>
          <w:szCs w:val="22"/>
          <w:lang w:val="en-US" w:eastAsia="ja-JP"/>
        </w:rPr>
        <w:t>if</w:t>
      </w:r>
      <w:r w:rsidR="00090813" w:rsidRPr="00090813">
        <w:rPr>
          <w:b/>
          <w:sz w:val="22"/>
          <w:szCs w:val="22"/>
          <w:lang w:val="en-US" w:eastAsia="ja-JP"/>
        </w:rPr>
        <w:t xml:space="preserve"> there is </w:t>
      </w:r>
      <w:r w:rsidR="008E3E0B">
        <w:rPr>
          <w:rFonts w:hint="eastAsia"/>
          <w:b/>
          <w:sz w:val="22"/>
          <w:szCs w:val="22"/>
          <w:lang w:val="en-US" w:eastAsia="ja-JP"/>
        </w:rPr>
        <w:t xml:space="preserve">a </w:t>
      </w:r>
      <w:r w:rsidR="00090813" w:rsidRPr="00090813">
        <w:rPr>
          <w:b/>
          <w:sz w:val="22"/>
          <w:szCs w:val="22"/>
          <w:lang w:val="en-US" w:eastAsia="ja-JP"/>
        </w:rPr>
        <w:t xml:space="preserve">case where only UEs supporting DL-CE </w:t>
      </w:r>
      <w:r w:rsidR="00D50EA3">
        <w:rPr>
          <w:b/>
          <w:sz w:val="22"/>
          <w:szCs w:val="22"/>
          <w:lang w:val="en-US" w:eastAsia="ja-JP"/>
        </w:rPr>
        <w:t>should</w:t>
      </w:r>
      <w:r w:rsidR="00D50EA3">
        <w:rPr>
          <w:rFonts w:hint="eastAsia"/>
          <w:b/>
          <w:sz w:val="22"/>
          <w:szCs w:val="22"/>
          <w:lang w:val="en-US" w:eastAsia="ja-JP"/>
        </w:rPr>
        <w:t xml:space="preserve"> be</w:t>
      </w:r>
      <w:r w:rsidR="00090813" w:rsidRPr="00090813">
        <w:rPr>
          <w:b/>
          <w:sz w:val="22"/>
          <w:szCs w:val="22"/>
          <w:lang w:val="en-US" w:eastAsia="ja-JP"/>
        </w:rPr>
        <w:t xml:space="preserve"> barred</w:t>
      </w:r>
    </w:p>
    <w:p w14:paraId="13B260BF" w14:textId="6892CBA2" w:rsidR="002F091F" w:rsidRPr="002D41F1" w:rsidRDefault="001C0A28" w:rsidP="00943B8D">
      <w:pPr>
        <w:rPr>
          <w:sz w:val="21"/>
          <w:szCs w:val="21"/>
          <w:lang w:val="en-US" w:eastAsia="ja-JP"/>
        </w:rPr>
      </w:pPr>
      <w:r>
        <w:rPr>
          <w:rFonts w:hint="eastAsia"/>
          <w:sz w:val="21"/>
          <w:szCs w:val="21"/>
          <w:lang w:val="en-US" w:eastAsia="ja-JP"/>
        </w:rPr>
        <w:t xml:space="preserve">We suppose that </w:t>
      </w:r>
      <w:r w:rsidRPr="00FB1646">
        <w:rPr>
          <w:sz w:val="21"/>
          <w:szCs w:val="21"/>
          <w:lang w:val="en-US" w:eastAsia="ja-JP"/>
        </w:rPr>
        <w:t>UEs supporting DL-CE</w:t>
      </w:r>
      <w:r w:rsidR="00D50EA3">
        <w:rPr>
          <w:rFonts w:hint="eastAsia"/>
          <w:sz w:val="21"/>
          <w:szCs w:val="21"/>
          <w:lang w:val="en-US" w:eastAsia="ja-JP"/>
        </w:rPr>
        <w:t xml:space="preserve"> (extended SSB periodicity)</w:t>
      </w:r>
      <w:r>
        <w:rPr>
          <w:rFonts w:hint="eastAsia"/>
          <w:sz w:val="21"/>
          <w:szCs w:val="21"/>
          <w:lang w:val="en-US" w:eastAsia="ja-JP"/>
        </w:rPr>
        <w:t xml:space="preserve"> should also support </w:t>
      </w:r>
      <w:r w:rsidR="00DF5CBD">
        <w:rPr>
          <w:rFonts w:hint="eastAsia"/>
          <w:sz w:val="21"/>
          <w:szCs w:val="21"/>
          <w:lang w:val="en-US" w:eastAsia="ja-JP"/>
        </w:rPr>
        <w:t>non-extended SSB periodicity. Therefore, we think there would be no case where o</w:t>
      </w:r>
      <w:r w:rsidR="00DF5CBD" w:rsidRPr="00DF5CBD">
        <w:rPr>
          <w:sz w:val="21"/>
          <w:szCs w:val="21"/>
          <w:lang w:val="en-US" w:eastAsia="ja-JP"/>
        </w:rPr>
        <w:t xml:space="preserve">nly UEs supporting DL-CE </w:t>
      </w:r>
      <w:r w:rsidR="00C578D5">
        <w:rPr>
          <w:sz w:val="21"/>
          <w:szCs w:val="21"/>
          <w:lang w:val="en-US" w:eastAsia="ja-JP"/>
        </w:rPr>
        <w:t>should</w:t>
      </w:r>
      <w:r w:rsidR="00C578D5">
        <w:rPr>
          <w:rFonts w:hint="eastAsia"/>
          <w:sz w:val="21"/>
          <w:szCs w:val="21"/>
          <w:lang w:val="en-US" w:eastAsia="ja-JP"/>
        </w:rPr>
        <w:t xml:space="preserve"> be</w:t>
      </w:r>
      <w:r w:rsidR="00DF5CBD" w:rsidRPr="00DF5CBD">
        <w:rPr>
          <w:sz w:val="21"/>
          <w:szCs w:val="21"/>
          <w:lang w:val="en-US" w:eastAsia="ja-JP"/>
        </w:rPr>
        <w:t xml:space="preserve"> barred</w:t>
      </w:r>
      <w:r w:rsidR="00DF5CBD">
        <w:rPr>
          <w:rFonts w:hint="eastAsia"/>
          <w:sz w:val="21"/>
          <w:szCs w:val="21"/>
          <w:lang w:val="en-US" w:eastAsia="ja-JP"/>
        </w:rPr>
        <w:t>.</w:t>
      </w:r>
      <w:r w:rsidR="00400B74">
        <w:rPr>
          <w:rFonts w:hint="eastAsia"/>
          <w:sz w:val="21"/>
          <w:szCs w:val="21"/>
          <w:lang w:val="en-US" w:eastAsia="ja-JP"/>
        </w:rPr>
        <w:t xml:space="preserve"> </w:t>
      </w:r>
      <w:r w:rsidR="00C57C95">
        <w:rPr>
          <w:rFonts w:hint="eastAsia"/>
          <w:sz w:val="21"/>
          <w:szCs w:val="21"/>
          <w:lang w:val="en-US" w:eastAsia="ja-JP"/>
        </w:rPr>
        <w:t>With this</w:t>
      </w:r>
      <w:r w:rsidR="00400B74">
        <w:rPr>
          <w:rFonts w:hint="eastAsia"/>
          <w:sz w:val="21"/>
          <w:szCs w:val="21"/>
          <w:lang w:val="en-US" w:eastAsia="ja-JP"/>
        </w:rPr>
        <w:t xml:space="preserve"> assumption, </w:t>
      </w:r>
      <w:r w:rsidR="0037150A">
        <w:rPr>
          <w:rFonts w:hint="eastAsia"/>
          <w:sz w:val="21"/>
          <w:szCs w:val="21"/>
          <w:lang w:val="en-US" w:eastAsia="ja-JP"/>
        </w:rPr>
        <w:t>l</w:t>
      </w:r>
      <w:r w:rsidR="0037150A" w:rsidRPr="0037150A">
        <w:rPr>
          <w:sz w:val="21"/>
          <w:szCs w:val="21"/>
          <w:lang w:val="en-US" w:eastAsia="ja-JP"/>
        </w:rPr>
        <w:t xml:space="preserve">egacy barring </w:t>
      </w:r>
      <w:r w:rsidR="00517F37">
        <w:rPr>
          <w:rFonts w:hint="eastAsia"/>
          <w:sz w:val="21"/>
          <w:szCs w:val="21"/>
          <w:lang w:val="en-US" w:eastAsia="ja-JP"/>
        </w:rPr>
        <w:t>IE</w:t>
      </w:r>
      <w:r w:rsidR="0037150A">
        <w:rPr>
          <w:rFonts w:hint="eastAsia"/>
          <w:sz w:val="21"/>
          <w:szCs w:val="21"/>
          <w:lang w:val="en-US" w:eastAsia="ja-JP"/>
        </w:rPr>
        <w:t xml:space="preserve"> </w:t>
      </w:r>
      <w:r w:rsidR="000634EC">
        <w:rPr>
          <w:rFonts w:hint="eastAsia"/>
          <w:sz w:val="21"/>
          <w:szCs w:val="21"/>
          <w:lang w:val="en-US" w:eastAsia="ja-JP"/>
        </w:rPr>
        <w:t xml:space="preserve">could </w:t>
      </w:r>
      <w:r w:rsidR="0068799A">
        <w:rPr>
          <w:rFonts w:hint="eastAsia"/>
          <w:sz w:val="21"/>
          <w:szCs w:val="21"/>
          <w:lang w:val="en-US" w:eastAsia="ja-JP"/>
        </w:rPr>
        <w:t xml:space="preserve">also </w:t>
      </w:r>
      <w:r w:rsidR="000634EC">
        <w:rPr>
          <w:rFonts w:hint="eastAsia"/>
          <w:sz w:val="21"/>
          <w:szCs w:val="21"/>
          <w:lang w:val="en-US" w:eastAsia="ja-JP"/>
        </w:rPr>
        <w:t xml:space="preserve">be used </w:t>
      </w:r>
      <w:r w:rsidR="0068799A">
        <w:rPr>
          <w:rFonts w:hint="eastAsia"/>
          <w:sz w:val="21"/>
          <w:szCs w:val="21"/>
          <w:lang w:val="en-US" w:eastAsia="ja-JP"/>
        </w:rPr>
        <w:t>to bar</w:t>
      </w:r>
      <w:r w:rsidR="000634EC">
        <w:rPr>
          <w:rFonts w:hint="eastAsia"/>
          <w:sz w:val="21"/>
          <w:szCs w:val="21"/>
          <w:lang w:val="en-US" w:eastAsia="ja-JP"/>
        </w:rPr>
        <w:t xml:space="preserve"> </w:t>
      </w:r>
      <w:r w:rsidR="005C0D93" w:rsidRPr="005C0D93">
        <w:rPr>
          <w:sz w:val="21"/>
          <w:szCs w:val="21"/>
          <w:lang w:val="en-US" w:eastAsia="ja-JP"/>
        </w:rPr>
        <w:t>UEs supporting DL-CE</w:t>
      </w:r>
      <w:r w:rsidR="00571295">
        <w:rPr>
          <w:rFonts w:hint="eastAsia"/>
          <w:sz w:val="21"/>
          <w:szCs w:val="21"/>
          <w:lang w:val="en-US" w:eastAsia="ja-JP"/>
        </w:rPr>
        <w:t>.</w:t>
      </w:r>
    </w:p>
    <w:p w14:paraId="459E7697" w14:textId="6DCB5A91" w:rsidR="00BC2B91" w:rsidRPr="006956EA" w:rsidRDefault="00400B74" w:rsidP="00BC2B91">
      <w:pPr>
        <w:ind w:left="1424" w:hanging="1140"/>
        <w:rPr>
          <w:b/>
          <w:sz w:val="22"/>
          <w:szCs w:val="22"/>
          <w:lang w:val="en-US" w:eastAsia="ja-JP"/>
        </w:rPr>
      </w:pPr>
      <w:r>
        <w:rPr>
          <w:rFonts w:hint="eastAsia"/>
          <w:b/>
          <w:sz w:val="22"/>
          <w:szCs w:val="22"/>
          <w:lang w:val="en-US" w:eastAsia="ja-JP"/>
        </w:rPr>
        <w:t>Observation</w:t>
      </w:r>
      <w:r w:rsidR="00BC2B91" w:rsidRPr="006956EA">
        <w:rPr>
          <w:b/>
          <w:sz w:val="22"/>
          <w:szCs w:val="22"/>
          <w:lang w:eastAsia="ja-JP"/>
        </w:rPr>
        <w:t xml:space="preserve"> 1:</w:t>
      </w:r>
      <w:r>
        <w:rPr>
          <w:rFonts w:hint="eastAsia"/>
          <w:lang w:eastAsia="ja-JP"/>
        </w:rPr>
        <w:t xml:space="preserve"> </w:t>
      </w:r>
      <w:r w:rsidR="00827247">
        <w:rPr>
          <w:rFonts w:hint="eastAsia"/>
          <w:b/>
          <w:sz w:val="22"/>
          <w:szCs w:val="22"/>
          <w:lang w:val="en-US" w:eastAsia="ja-JP"/>
        </w:rPr>
        <w:t>L</w:t>
      </w:r>
      <w:r w:rsidR="00571295" w:rsidRPr="00571295">
        <w:rPr>
          <w:b/>
          <w:sz w:val="22"/>
          <w:szCs w:val="22"/>
          <w:lang w:val="en-US" w:eastAsia="ja-JP"/>
        </w:rPr>
        <w:t>egacy barring</w:t>
      </w:r>
      <w:r w:rsidR="00517F37">
        <w:rPr>
          <w:rFonts w:hint="eastAsia"/>
          <w:b/>
          <w:sz w:val="22"/>
          <w:szCs w:val="22"/>
          <w:lang w:val="en-US" w:eastAsia="ja-JP"/>
        </w:rPr>
        <w:t xml:space="preserve"> IE</w:t>
      </w:r>
      <w:r w:rsidR="00571295" w:rsidRPr="00571295">
        <w:rPr>
          <w:b/>
          <w:sz w:val="22"/>
          <w:szCs w:val="22"/>
          <w:lang w:val="en-US" w:eastAsia="ja-JP"/>
        </w:rPr>
        <w:t xml:space="preserve"> could </w:t>
      </w:r>
      <w:r w:rsidR="0068799A">
        <w:rPr>
          <w:rFonts w:hint="eastAsia"/>
          <w:b/>
          <w:sz w:val="22"/>
          <w:szCs w:val="22"/>
          <w:lang w:val="en-US" w:eastAsia="ja-JP"/>
        </w:rPr>
        <w:t xml:space="preserve">also </w:t>
      </w:r>
      <w:r w:rsidR="00571295" w:rsidRPr="00571295">
        <w:rPr>
          <w:b/>
          <w:sz w:val="22"/>
          <w:szCs w:val="22"/>
          <w:lang w:val="en-US" w:eastAsia="ja-JP"/>
        </w:rPr>
        <w:t>be used</w:t>
      </w:r>
      <w:r>
        <w:rPr>
          <w:rFonts w:hint="eastAsia"/>
          <w:b/>
          <w:sz w:val="22"/>
          <w:szCs w:val="22"/>
          <w:lang w:val="en-US" w:eastAsia="ja-JP"/>
        </w:rPr>
        <w:t xml:space="preserve"> to </w:t>
      </w:r>
      <w:r w:rsidR="00D21EB2">
        <w:rPr>
          <w:rFonts w:hint="eastAsia"/>
          <w:b/>
          <w:sz w:val="22"/>
          <w:szCs w:val="22"/>
          <w:lang w:val="en-US" w:eastAsia="ja-JP"/>
        </w:rPr>
        <w:t xml:space="preserve">bar </w:t>
      </w:r>
      <w:r w:rsidR="00D21EB2" w:rsidRPr="00090813">
        <w:rPr>
          <w:b/>
          <w:sz w:val="22"/>
          <w:szCs w:val="22"/>
          <w:lang w:val="en-US" w:eastAsia="ja-JP"/>
        </w:rPr>
        <w:t>UEs supporting DL-CE</w:t>
      </w:r>
      <w:r w:rsidR="00D21EB2">
        <w:rPr>
          <w:rFonts w:hint="eastAsia"/>
          <w:b/>
          <w:sz w:val="22"/>
          <w:szCs w:val="22"/>
          <w:lang w:val="en-US" w:eastAsia="ja-JP"/>
        </w:rPr>
        <w:t xml:space="preserve"> if</w:t>
      </w:r>
      <w:r w:rsidR="00BC2B91" w:rsidRPr="00090813">
        <w:rPr>
          <w:b/>
          <w:sz w:val="22"/>
          <w:szCs w:val="22"/>
          <w:lang w:val="en-US" w:eastAsia="ja-JP"/>
        </w:rPr>
        <w:t xml:space="preserve"> there is </w:t>
      </w:r>
      <w:r w:rsidR="00D21EB2">
        <w:rPr>
          <w:rFonts w:hint="eastAsia"/>
          <w:b/>
          <w:sz w:val="22"/>
          <w:szCs w:val="22"/>
          <w:lang w:val="en-US" w:eastAsia="ja-JP"/>
        </w:rPr>
        <w:t>no</w:t>
      </w:r>
      <w:r w:rsidR="00BC2B91">
        <w:rPr>
          <w:rFonts w:hint="eastAsia"/>
          <w:b/>
          <w:sz w:val="22"/>
          <w:szCs w:val="22"/>
          <w:lang w:val="en-US" w:eastAsia="ja-JP"/>
        </w:rPr>
        <w:t xml:space="preserve"> </w:t>
      </w:r>
      <w:r w:rsidR="00BC2B91" w:rsidRPr="00090813">
        <w:rPr>
          <w:b/>
          <w:sz w:val="22"/>
          <w:szCs w:val="22"/>
          <w:lang w:val="en-US" w:eastAsia="ja-JP"/>
        </w:rPr>
        <w:t>case where only UEs supporting DL-CE is barred</w:t>
      </w:r>
    </w:p>
    <w:p w14:paraId="7D6277E5" w14:textId="59D22634" w:rsidR="00BC2B91" w:rsidRPr="002F021C" w:rsidRDefault="00C57C95" w:rsidP="00943B8D">
      <w:pPr>
        <w:rPr>
          <w:sz w:val="21"/>
          <w:szCs w:val="21"/>
          <w:lang w:val="en-US" w:eastAsia="ja-JP"/>
        </w:rPr>
      </w:pPr>
      <w:r>
        <w:rPr>
          <w:rFonts w:hint="eastAsia"/>
          <w:sz w:val="21"/>
          <w:szCs w:val="21"/>
          <w:lang w:val="en-US" w:eastAsia="ja-JP"/>
        </w:rPr>
        <w:t xml:space="preserve">Based on the assumptions above, </w:t>
      </w:r>
      <w:r w:rsidR="00FE21C5">
        <w:rPr>
          <w:sz w:val="21"/>
          <w:szCs w:val="21"/>
          <w:lang w:val="en-US" w:eastAsia="ja-JP"/>
        </w:rPr>
        <w:t>“</w:t>
      </w:r>
      <w:r w:rsidR="00FE21C5">
        <w:rPr>
          <w:rFonts w:hint="eastAsia"/>
          <w:sz w:val="21"/>
          <w:szCs w:val="21"/>
          <w:lang w:val="en-US" w:eastAsia="ja-JP"/>
        </w:rPr>
        <w:t>barred</w:t>
      </w:r>
      <w:r w:rsidR="00FE21C5">
        <w:rPr>
          <w:sz w:val="21"/>
          <w:szCs w:val="21"/>
          <w:lang w:val="en-US" w:eastAsia="ja-JP"/>
        </w:rPr>
        <w:t>”</w:t>
      </w:r>
      <w:r w:rsidR="00FE21C5">
        <w:rPr>
          <w:rFonts w:hint="eastAsia"/>
          <w:sz w:val="21"/>
          <w:szCs w:val="21"/>
          <w:lang w:val="en-US" w:eastAsia="ja-JP"/>
        </w:rPr>
        <w:t xml:space="preserve"> </w:t>
      </w:r>
      <w:r w:rsidR="00B50DAE">
        <w:rPr>
          <w:rFonts w:hint="eastAsia"/>
          <w:sz w:val="21"/>
          <w:szCs w:val="21"/>
          <w:lang w:val="en-US" w:eastAsia="ja-JP"/>
        </w:rPr>
        <w:t>bit is not necessary in the new barring</w:t>
      </w:r>
      <w:r w:rsidR="000A1132">
        <w:rPr>
          <w:rFonts w:hint="eastAsia"/>
          <w:sz w:val="21"/>
          <w:szCs w:val="21"/>
          <w:lang w:val="en-US" w:eastAsia="ja-JP"/>
        </w:rPr>
        <w:t xml:space="preserve"> IE</w:t>
      </w:r>
      <w:r w:rsidR="00B50DAE">
        <w:rPr>
          <w:rFonts w:hint="eastAsia"/>
          <w:sz w:val="21"/>
          <w:szCs w:val="21"/>
          <w:lang w:val="en-US" w:eastAsia="ja-JP"/>
        </w:rPr>
        <w:t>.</w:t>
      </w:r>
      <w:r w:rsidR="003428FB">
        <w:rPr>
          <w:rFonts w:hint="eastAsia"/>
          <w:sz w:val="21"/>
          <w:szCs w:val="21"/>
          <w:lang w:val="en-US" w:eastAsia="ja-JP"/>
        </w:rPr>
        <w:t xml:space="preserve"> </w:t>
      </w:r>
      <w:r w:rsidR="004B28D5">
        <w:rPr>
          <w:rFonts w:hint="eastAsia"/>
          <w:sz w:val="21"/>
          <w:szCs w:val="21"/>
          <w:lang w:val="en-US" w:eastAsia="ja-JP"/>
        </w:rPr>
        <w:t xml:space="preserve">Therefore, we would like to propose </w:t>
      </w:r>
      <w:r w:rsidR="0013162B">
        <w:rPr>
          <w:rFonts w:hint="eastAsia"/>
          <w:sz w:val="21"/>
          <w:szCs w:val="21"/>
          <w:lang w:val="en-US" w:eastAsia="ja-JP"/>
        </w:rPr>
        <w:t xml:space="preserve">to include </w:t>
      </w:r>
      <w:r w:rsidR="00FF2369">
        <w:rPr>
          <w:rFonts w:hint="eastAsia"/>
          <w:sz w:val="21"/>
          <w:szCs w:val="21"/>
          <w:lang w:val="en-US" w:eastAsia="ja-JP"/>
        </w:rPr>
        <w:t xml:space="preserve">only </w:t>
      </w:r>
      <w:r w:rsidR="0013162B">
        <w:rPr>
          <w:sz w:val="21"/>
          <w:szCs w:val="21"/>
          <w:lang w:val="en-US" w:eastAsia="ja-JP"/>
        </w:rPr>
        <w:t>“</w:t>
      </w:r>
      <w:r w:rsidR="0013162B">
        <w:rPr>
          <w:rFonts w:hint="eastAsia"/>
          <w:sz w:val="21"/>
          <w:szCs w:val="21"/>
          <w:lang w:val="en-US" w:eastAsia="ja-JP"/>
        </w:rPr>
        <w:t>notBarred</w:t>
      </w:r>
      <w:r w:rsidR="0013162B">
        <w:rPr>
          <w:sz w:val="21"/>
          <w:szCs w:val="21"/>
          <w:lang w:val="en-US" w:eastAsia="ja-JP"/>
        </w:rPr>
        <w:t>”</w:t>
      </w:r>
      <w:r w:rsidR="0013162B">
        <w:rPr>
          <w:rFonts w:hint="eastAsia"/>
          <w:sz w:val="21"/>
          <w:szCs w:val="21"/>
          <w:lang w:val="en-US" w:eastAsia="ja-JP"/>
        </w:rPr>
        <w:t xml:space="preserve"> bit in the </w:t>
      </w:r>
      <w:r w:rsidR="000A1132">
        <w:rPr>
          <w:rFonts w:hint="eastAsia"/>
          <w:sz w:val="21"/>
          <w:szCs w:val="21"/>
          <w:lang w:val="en-US" w:eastAsia="ja-JP"/>
        </w:rPr>
        <w:t xml:space="preserve">new barring IE to </w:t>
      </w:r>
      <w:r w:rsidR="007712D4">
        <w:rPr>
          <w:rFonts w:hint="eastAsia"/>
          <w:sz w:val="21"/>
          <w:szCs w:val="21"/>
          <w:lang w:val="en-US" w:eastAsia="ja-JP"/>
        </w:rPr>
        <w:t xml:space="preserve">exceptionally </w:t>
      </w:r>
      <w:r w:rsidR="000A1132">
        <w:rPr>
          <w:rFonts w:hint="eastAsia"/>
          <w:sz w:val="21"/>
          <w:szCs w:val="21"/>
          <w:lang w:val="en-US" w:eastAsia="ja-JP"/>
        </w:rPr>
        <w:t>allow</w:t>
      </w:r>
      <w:r w:rsidR="002F021C">
        <w:rPr>
          <w:rFonts w:hint="eastAsia"/>
          <w:sz w:val="21"/>
          <w:szCs w:val="21"/>
          <w:lang w:val="en-US" w:eastAsia="ja-JP"/>
        </w:rPr>
        <w:t xml:space="preserve"> the UEs</w:t>
      </w:r>
      <w:r w:rsidR="002F021C" w:rsidRPr="00FB1646">
        <w:rPr>
          <w:sz w:val="21"/>
          <w:szCs w:val="21"/>
          <w:lang w:val="en-US" w:eastAsia="ja-JP"/>
        </w:rPr>
        <w:t xml:space="preserve"> supporting DL-CE</w:t>
      </w:r>
      <w:r w:rsidR="002F021C">
        <w:rPr>
          <w:rFonts w:hint="eastAsia"/>
          <w:sz w:val="21"/>
          <w:szCs w:val="21"/>
          <w:lang w:val="en-US" w:eastAsia="ja-JP"/>
        </w:rPr>
        <w:t>.</w:t>
      </w:r>
    </w:p>
    <w:p w14:paraId="122C422E" w14:textId="7C46CF81" w:rsidR="00707D25" w:rsidRPr="006956EA" w:rsidRDefault="00707D25" w:rsidP="00707D25">
      <w:pPr>
        <w:ind w:left="1424" w:hanging="1140"/>
        <w:rPr>
          <w:b/>
          <w:sz w:val="22"/>
          <w:szCs w:val="22"/>
          <w:lang w:val="en-US" w:eastAsia="ja-JP"/>
        </w:rPr>
      </w:pPr>
      <w:r w:rsidRPr="006956EA">
        <w:rPr>
          <w:b/>
          <w:sz w:val="22"/>
          <w:szCs w:val="22"/>
          <w:lang w:val="en-US" w:eastAsia="ja-JP"/>
        </w:rPr>
        <w:t>Proposal</w:t>
      </w:r>
      <w:r w:rsidRPr="006956EA">
        <w:rPr>
          <w:b/>
          <w:sz w:val="22"/>
          <w:szCs w:val="22"/>
          <w:lang w:eastAsia="ja-JP"/>
        </w:rPr>
        <w:t xml:space="preserve"> </w:t>
      </w:r>
      <w:r>
        <w:rPr>
          <w:rFonts w:hint="eastAsia"/>
          <w:b/>
          <w:sz w:val="22"/>
          <w:szCs w:val="22"/>
          <w:lang w:eastAsia="ja-JP"/>
        </w:rPr>
        <w:t>3</w:t>
      </w:r>
      <w:r w:rsidRPr="006956EA">
        <w:rPr>
          <w:b/>
          <w:sz w:val="22"/>
          <w:szCs w:val="22"/>
          <w:lang w:eastAsia="ja-JP"/>
        </w:rPr>
        <w:t>:</w:t>
      </w:r>
      <w:r>
        <w:rPr>
          <w:rFonts w:hint="eastAsia"/>
          <w:lang w:eastAsia="ja-JP"/>
        </w:rPr>
        <w:t xml:space="preserve"> </w:t>
      </w:r>
      <w:r>
        <w:rPr>
          <w:rFonts w:hint="eastAsia"/>
          <w:b/>
          <w:sz w:val="22"/>
          <w:szCs w:val="22"/>
          <w:lang w:val="en-US" w:eastAsia="ja-JP"/>
        </w:rPr>
        <w:t>RAN2 to i</w:t>
      </w:r>
      <w:r w:rsidRPr="00707D25">
        <w:rPr>
          <w:b/>
          <w:sz w:val="22"/>
          <w:szCs w:val="22"/>
          <w:lang w:val="en-US" w:eastAsia="ja-JP"/>
        </w:rPr>
        <w:t>nclude only “notBarred” bit in the new barring IE to exceptionally allow the UEs supporting DL-CE</w:t>
      </w:r>
      <w:r w:rsidR="00AD7F3C">
        <w:rPr>
          <w:rFonts w:hint="eastAsia"/>
          <w:b/>
          <w:sz w:val="22"/>
          <w:szCs w:val="22"/>
          <w:lang w:val="en-US" w:eastAsia="ja-JP"/>
        </w:rPr>
        <w:t xml:space="preserve"> </w:t>
      </w:r>
    </w:p>
    <w:p w14:paraId="3697D590" w14:textId="3636AE52" w:rsidR="00DE512D" w:rsidRDefault="00FF2369" w:rsidP="00BB3E92">
      <w:pPr>
        <w:rPr>
          <w:lang w:val="en-US" w:eastAsia="ja-JP"/>
        </w:rPr>
      </w:pPr>
      <w:r>
        <w:rPr>
          <w:lang w:val="en-US" w:eastAsia="ja-JP"/>
        </w:rPr>
        <w:t>Additionally</w:t>
      </w:r>
      <w:r>
        <w:rPr>
          <w:rFonts w:hint="eastAsia"/>
          <w:lang w:val="en-US" w:eastAsia="ja-JP"/>
        </w:rPr>
        <w:t xml:space="preserve">, </w:t>
      </w:r>
      <w:r w:rsidR="000B7863">
        <w:rPr>
          <w:rFonts w:hint="eastAsia"/>
          <w:lang w:val="en-US" w:eastAsia="ja-JP"/>
        </w:rPr>
        <w:t>we slightly prefer to</w:t>
      </w:r>
      <w:r w:rsidR="00D82C48">
        <w:rPr>
          <w:rFonts w:hint="eastAsia"/>
          <w:lang w:val="en-US" w:eastAsia="ja-JP"/>
        </w:rPr>
        <w:t xml:space="preserve"> add </w:t>
      </w:r>
      <w:r w:rsidR="008C4C65">
        <w:rPr>
          <w:lang w:val="en-US" w:eastAsia="ja-JP"/>
        </w:rPr>
        <w:t>explicit</w:t>
      </w:r>
      <w:r w:rsidR="008C4C65">
        <w:rPr>
          <w:rFonts w:hint="eastAsia"/>
          <w:lang w:val="en-US" w:eastAsia="ja-JP"/>
        </w:rPr>
        <w:t xml:space="preserve"> </w:t>
      </w:r>
      <w:r w:rsidR="00A672D1">
        <w:rPr>
          <w:rFonts w:hint="eastAsia"/>
          <w:lang w:val="en-US" w:eastAsia="ja-JP"/>
        </w:rPr>
        <w:t>functionality</w:t>
      </w:r>
      <w:r w:rsidR="00FF0579">
        <w:rPr>
          <w:rFonts w:hint="eastAsia"/>
          <w:lang w:val="en-US" w:eastAsia="ja-JP"/>
        </w:rPr>
        <w:t xml:space="preserve"> (extended SSB periodicity)</w:t>
      </w:r>
      <w:r w:rsidR="008C4C65">
        <w:rPr>
          <w:rFonts w:hint="eastAsia"/>
          <w:lang w:val="en-US" w:eastAsia="ja-JP"/>
        </w:rPr>
        <w:t xml:space="preserve"> in </w:t>
      </w:r>
      <w:r w:rsidR="009C4F37">
        <w:rPr>
          <w:rFonts w:hint="eastAsia"/>
          <w:lang w:val="en-US" w:eastAsia="ja-JP"/>
        </w:rPr>
        <w:t>the</w:t>
      </w:r>
      <w:r w:rsidR="008C4C65">
        <w:rPr>
          <w:rFonts w:hint="eastAsia"/>
          <w:lang w:val="en-US" w:eastAsia="ja-JP"/>
        </w:rPr>
        <w:t xml:space="preserve"> name of the new barring IE</w:t>
      </w:r>
      <w:r w:rsidR="00A672D1">
        <w:rPr>
          <w:rFonts w:hint="eastAsia"/>
          <w:lang w:val="en-US" w:eastAsia="ja-JP"/>
        </w:rPr>
        <w:t>, so that reader</w:t>
      </w:r>
      <w:r w:rsidR="00CA2045">
        <w:rPr>
          <w:rFonts w:hint="eastAsia"/>
          <w:lang w:val="en-US" w:eastAsia="ja-JP"/>
        </w:rPr>
        <w:t>s</w:t>
      </w:r>
      <w:r w:rsidR="00A672D1">
        <w:rPr>
          <w:rFonts w:hint="eastAsia"/>
          <w:lang w:val="en-US" w:eastAsia="ja-JP"/>
        </w:rPr>
        <w:t xml:space="preserve"> of </w:t>
      </w:r>
      <w:r w:rsidR="009C4F37">
        <w:rPr>
          <w:rFonts w:hint="eastAsia"/>
          <w:lang w:val="en-US" w:eastAsia="ja-JP"/>
        </w:rPr>
        <w:t xml:space="preserve">the </w:t>
      </w:r>
      <w:r w:rsidR="00A672D1">
        <w:rPr>
          <w:rFonts w:hint="eastAsia"/>
          <w:lang w:val="en-US" w:eastAsia="ja-JP"/>
        </w:rPr>
        <w:t>specification can easi</w:t>
      </w:r>
      <w:r w:rsidR="00A36274">
        <w:rPr>
          <w:rFonts w:hint="eastAsia"/>
          <w:lang w:val="en-US" w:eastAsia="ja-JP"/>
        </w:rPr>
        <w:t xml:space="preserve">ly understand </w:t>
      </w:r>
      <w:r w:rsidR="009C4F37">
        <w:rPr>
          <w:rFonts w:hint="eastAsia"/>
          <w:lang w:val="en-US" w:eastAsia="ja-JP"/>
        </w:rPr>
        <w:t>the requirement</w:t>
      </w:r>
      <w:r w:rsidR="00FF0579">
        <w:rPr>
          <w:rFonts w:hint="eastAsia"/>
          <w:lang w:val="en-US" w:eastAsia="ja-JP"/>
        </w:rPr>
        <w:t>.</w:t>
      </w:r>
    </w:p>
    <w:p w14:paraId="70B4F476" w14:textId="2CBE4390" w:rsidR="004232C3" w:rsidRPr="0035459C" w:rsidRDefault="004232C3" w:rsidP="0035459C">
      <w:pPr>
        <w:ind w:left="1424" w:hanging="1140"/>
        <w:rPr>
          <w:b/>
          <w:sz w:val="22"/>
          <w:szCs w:val="22"/>
          <w:lang w:val="en-US" w:eastAsia="ja-JP"/>
        </w:rPr>
      </w:pPr>
      <w:r w:rsidRPr="006956EA">
        <w:rPr>
          <w:b/>
          <w:sz w:val="22"/>
          <w:szCs w:val="22"/>
          <w:lang w:val="en-US" w:eastAsia="ja-JP"/>
        </w:rPr>
        <w:t>Proposal</w:t>
      </w:r>
      <w:r w:rsidRPr="006956EA">
        <w:rPr>
          <w:b/>
          <w:sz w:val="22"/>
          <w:szCs w:val="22"/>
          <w:lang w:eastAsia="ja-JP"/>
        </w:rPr>
        <w:t xml:space="preserve"> </w:t>
      </w:r>
      <w:r w:rsidRPr="004232C3">
        <w:rPr>
          <w:rFonts w:hint="eastAsia"/>
          <w:b/>
          <w:sz w:val="22"/>
          <w:szCs w:val="22"/>
          <w:lang w:eastAsia="ja-JP"/>
        </w:rPr>
        <w:t>4</w:t>
      </w:r>
      <w:r w:rsidRPr="004232C3">
        <w:rPr>
          <w:b/>
          <w:sz w:val="22"/>
          <w:szCs w:val="22"/>
          <w:lang w:eastAsia="ja-JP"/>
        </w:rPr>
        <w:t>:</w:t>
      </w:r>
      <w:r w:rsidRPr="004232C3">
        <w:rPr>
          <w:rFonts w:hint="eastAsia"/>
          <w:b/>
          <w:lang w:eastAsia="ja-JP"/>
        </w:rPr>
        <w:t xml:space="preserve"> RAN to </w:t>
      </w:r>
      <w:r w:rsidRPr="004232C3">
        <w:rPr>
          <w:b/>
          <w:sz w:val="22"/>
          <w:szCs w:val="22"/>
          <w:lang w:val="en-US" w:eastAsia="ja-JP"/>
        </w:rPr>
        <w:t>add explicit functionality (extended SSB periodicity) in the name of the new barring IE</w:t>
      </w:r>
    </w:p>
    <w:p w14:paraId="21E5B524" w14:textId="7690A228" w:rsidR="00E57063" w:rsidRDefault="00863065" w:rsidP="00CE1AAA">
      <w:pPr>
        <w:pStyle w:val="2"/>
        <w:numPr>
          <w:ilvl w:val="0"/>
          <w:numId w:val="2"/>
        </w:numPr>
        <w:rPr>
          <w:lang w:eastAsia="ja-JP"/>
        </w:rPr>
      </w:pPr>
      <w:r>
        <w:rPr>
          <w:rFonts w:hint="eastAsia"/>
          <w:lang w:eastAsia="ja-JP"/>
        </w:rPr>
        <w:t>Summary and proposal</w:t>
      </w:r>
    </w:p>
    <w:p w14:paraId="4D5C6B76" w14:textId="5436AA46" w:rsidR="003D34C7" w:rsidRPr="006956EA" w:rsidRDefault="003D34C7" w:rsidP="006636BC">
      <w:pPr>
        <w:rPr>
          <w:sz w:val="22"/>
          <w:szCs w:val="22"/>
          <w:lang w:eastAsia="ja-JP"/>
        </w:rPr>
      </w:pPr>
      <w:r w:rsidRPr="006956EA">
        <w:rPr>
          <w:sz w:val="22"/>
          <w:szCs w:val="22"/>
          <w:lang w:eastAsia="ja-JP"/>
        </w:rPr>
        <w:t xml:space="preserve">This paper discussed about </w:t>
      </w:r>
      <w:r w:rsidR="00326D9B" w:rsidRPr="006956EA">
        <w:rPr>
          <w:rFonts w:eastAsia="游ゴシック"/>
          <w:sz w:val="22"/>
          <w:szCs w:val="22"/>
          <w:lang w:val="en-US" w:eastAsia="ja-JP"/>
        </w:rPr>
        <w:t xml:space="preserve">consideration on </w:t>
      </w:r>
      <w:r w:rsidR="00541E36">
        <w:rPr>
          <w:rFonts w:eastAsia="游ゴシック" w:hint="eastAsia"/>
          <w:sz w:val="22"/>
          <w:szCs w:val="22"/>
          <w:lang w:val="en-US" w:eastAsia="ja-JP"/>
        </w:rPr>
        <w:t xml:space="preserve">cell barring for </w:t>
      </w:r>
      <w:r w:rsidR="00203FF4" w:rsidRPr="006956EA">
        <w:rPr>
          <w:rFonts w:hint="eastAsia"/>
          <w:sz w:val="22"/>
          <w:szCs w:val="22"/>
          <w:lang w:eastAsia="ja-JP"/>
        </w:rPr>
        <w:t>downlink coverage enhancement</w:t>
      </w:r>
      <w:r w:rsidR="00974C1B" w:rsidRPr="006956EA">
        <w:rPr>
          <w:sz w:val="22"/>
          <w:szCs w:val="22"/>
        </w:rPr>
        <w:t xml:space="preserve"> and proposed the following</w:t>
      </w:r>
      <w:r w:rsidR="00974C1B" w:rsidRPr="006956EA">
        <w:rPr>
          <w:sz w:val="22"/>
          <w:szCs w:val="22"/>
          <w:lang w:eastAsia="ja-JP"/>
        </w:rPr>
        <w:t>:</w:t>
      </w:r>
    </w:p>
    <w:p w14:paraId="503A3BFF" w14:textId="4DE227DB" w:rsidR="0035459C" w:rsidRPr="006956EA" w:rsidRDefault="0035459C" w:rsidP="0035459C">
      <w:pPr>
        <w:ind w:left="1424" w:hanging="1140"/>
        <w:rPr>
          <w:b/>
          <w:sz w:val="22"/>
          <w:szCs w:val="22"/>
          <w:lang w:val="en-US" w:eastAsia="ja-JP"/>
        </w:rPr>
      </w:pPr>
      <w:r w:rsidRPr="006956EA">
        <w:rPr>
          <w:b/>
          <w:sz w:val="22"/>
          <w:szCs w:val="22"/>
          <w:lang w:val="en-US" w:eastAsia="ja-JP"/>
        </w:rPr>
        <w:t>Proposal</w:t>
      </w:r>
      <w:r w:rsidRPr="006956EA">
        <w:rPr>
          <w:b/>
          <w:sz w:val="22"/>
          <w:szCs w:val="22"/>
          <w:lang w:eastAsia="ja-JP"/>
        </w:rPr>
        <w:t xml:space="preserve"> </w:t>
      </w:r>
      <w:r>
        <w:rPr>
          <w:rFonts w:hint="eastAsia"/>
          <w:b/>
          <w:sz w:val="22"/>
          <w:szCs w:val="22"/>
          <w:lang w:eastAsia="ja-JP"/>
        </w:rPr>
        <w:t>1</w:t>
      </w:r>
      <w:r w:rsidRPr="006956EA">
        <w:rPr>
          <w:b/>
          <w:sz w:val="22"/>
          <w:szCs w:val="22"/>
          <w:lang w:eastAsia="ja-JP"/>
        </w:rPr>
        <w:t>:</w:t>
      </w:r>
      <w:r w:rsidRPr="00090813">
        <w:t xml:space="preserve"> </w:t>
      </w:r>
      <w:r w:rsidRPr="00090813">
        <w:rPr>
          <w:b/>
          <w:sz w:val="22"/>
          <w:szCs w:val="22"/>
          <w:lang w:val="en-US" w:eastAsia="ja-JP"/>
        </w:rPr>
        <w:t>UEs</w:t>
      </w:r>
      <w:r>
        <w:rPr>
          <w:rFonts w:hint="eastAsia"/>
          <w:b/>
          <w:sz w:val="22"/>
          <w:szCs w:val="22"/>
          <w:lang w:val="en-US" w:eastAsia="ja-JP"/>
        </w:rPr>
        <w:t xml:space="preserve"> not</w:t>
      </w:r>
      <w:r w:rsidRPr="00090813">
        <w:rPr>
          <w:b/>
          <w:sz w:val="22"/>
          <w:szCs w:val="22"/>
          <w:lang w:val="en-US" w:eastAsia="ja-JP"/>
        </w:rPr>
        <w:t xml:space="preserve"> supporting DL-CE </w:t>
      </w:r>
      <w:r>
        <w:rPr>
          <w:rFonts w:hint="eastAsia"/>
          <w:b/>
          <w:sz w:val="22"/>
          <w:szCs w:val="22"/>
          <w:lang w:val="en-US" w:eastAsia="ja-JP"/>
        </w:rPr>
        <w:t xml:space="preserve">(including legacy and Rel-19) could be barred using legacy barring </w:t>
      </w:r>
      <w:r w:rsidR="00422B05">
        <w:rPr>
          <w:rFonts w:hint="eastAsia"/>
          <w:b/>
          <w:sz w:val="22"/>
          <w:szCs w:val="22"/>
          <w:lang w:val="en-US" w:eastAsia="ja-JP"/>
        </w:rPr>
        <w:t>IE</w:t>
      </w:r>
      <w:r>
        <w:rPr>
          <w:rFonts w:hint="eastAsia"/>
          <w:b/>
          <w:sz w:val="22"/>
          <w:szCs w:val="22"/>
          <w:lang w:val="en-US" w:eastAsia="ja-JP"/>
        </w:rPr>
        <w:t xml:space="preserve"> (</w:t>
      </w:r>
      <w:r w:rsidRPr="00DB68AB">
        <w:rPr>
          <w:b/>
          <w:sz w:val="22"/>
          <w:szCs w:val="22"/>
          <w:lang w:val="en-US" w:eastAsia="ja-JP"/>
        </w:rPr>
        <w:t xml:space="preserve">e.g. </w:t>
      </w:r>
      <w:r w:rsidRPr="00422B05">
        <w:rPr>
          <w:b/>
          <w:i/>
          <w:iCs/>
          <w:sz w:val="22"/>
          <w:szCs w:val="22"/>
          <w:lang w:val="en-US" w:eastAsia="ja-JP"/>
        </w:rPr>
        <w:t>cellBarredNTN-r17</w:t>
      </w:r>
      <w:r>
        <w:rPr>
          <w:rFonts w:hint="eastAsia"/>
          <w:b/>
          <w:sz w:val="22"/>
          <w:szCs w:val="22"/>
          <w:lang w:val="en-US" w:eastAsia="ja-JP"/>
        </w:rPr>
        <w:t>)</w:t>
      </w:r>
    </w:p>
    <w:p w14:paraId="1C1CC27D" w14:textId="77777777" w:rsidR="0035459C" w:rsidRPr="006956EA" w:rsidRDefault="0035459C" w:rsidP="0035459C">
      <w:pPr>
        <w:ind w:left="1424" w:hanging="1140"/>
        <w:rPr>
          <w:b/>
          <w:sz w:val="22"/>
          <w:szCs w:val="22"/>
          <w:lang w:val="en-US" w:eastAsia="ja-JP"/>
        </w:rPr>
      </w:pPr>
      <w:r w:rsidRPr="006956EA">
        <w:rPr>
          <w:b/>
          <w:sz w:val="22"/>
          <w:szCs w:val="22"/>
          <w:lang w:val="en-US" w:eastAsia="ja-JP"/>
        </w:rPr>
        <w:t>Proposal</w:t>
      </w:r>
      <w:r w:rsidRPr="006956EA">
        <w:rPr>
          <w:b/>
          <w:sz w:val="22"/>
          <w:szCs w:val="22"/>
          <w:lang w:eastAsia="ja-JP"/>
        </w:rPr>
        <w:t xml:space="preserve"> </w:t>
      </w:r>
      <w:r>
        <w:rPr>
          <w:rFonts w:hint="eastAsia"/>
          <w:b/>
          <w:sz w:val="22"/>
          <w:szCs w:val="22"/>
          <w:lang w:eastAsia="ja-JP"/>
        </w:rPr>
        <w:t>2</w:t>
      </w:r>
      <w:r w:rsidRPr="006956EA">
        <w:rPr>
          <w:b/>
          <w:sz w:val="22"/>
          <w:szCs w:val="22"/>
          <w:lang w:eastAsia="ja-JP"/>
        </w:rPr>
        <w:t>:</w:t>
      </w:r>
      <w:r w:rsidRPr="00090813">
        <w:t xml:space="preserve"> </w:t>
      </w:r>
      <w:r w:rsidRPr="00090813">
        <w:rPr>
          <w:b/>
          <w:sz w:val="22"/>
          <w:szCs w:val="22"/>
          <w:lang w:val="en-US" w:eastAsia="ja-JP"/>
        </w:rPr>
        <w:t xml:space="preserve">RAN2 to confirm </w:t>
      </w:r>
      <w:r>
        <w:rPr>
          <w:rFonts w:hint="eastAsia"/>
          <w:b/>
          <w:sz w:val="22"/>
          <w:szCs w:val="22"/>
          <w:lang w:val="en-US" w:eastAsia="ja-JP"/>
        </w:rPr>
        <w:t>if</w:t>
      </w:r>
      <w:r w:rsidRPr="00090813">
        <w:rPr>
          <w:b/>
          <w:sz w:val="22"/>
          <w:szCs w:val="22"/>
          <w:lang w:val="en-US" w:eastAsia="ja-JP"/>
        </w:rPr>
        <w:t xml:space="preserve"> there is </w:t>
      </w:r>
      <w:r>
        <w:rPr>
          <w:rFonts w:hint="eastAsia"/>
          <w:b/>
          <w:sz w:val="22"/>
          <w:szCs w:val="22"/>
          <w:lang w:val="en-US" w:eastAsia="ja-JP"/>
        </w:rPr>
        <w:t xml:space="preserve">a </w:t>
      </w:r>
      <w:r w:rsidRPr="00090813">
        <w:rPr>
          <w:b/>
          <w:sz w:val="22"/>
          <w:szCs w:val="22"/>
          <w:lang w:val="en-US" w:eastAsia="ja-JP"/>
        </w:rPr>
        <w:t xml:space="preserve">case where only UEs supporting DL-CE </w:t>
      </w:r>
      <w:r>
        <w:rPr>
          <w:b/>
          <w:sz w:val="22"/>
          <w:szCs w:val="22"/>
          <w:lang w:val="en-US" w:eastAsia="ja-JP"/>
        </w:rPr>
        <w:t>should</w:t>
      </w:r>
      <w:r>
        <w:rPr>
          <w:rFonts w:hint="eastAsia"/>
          <w:b/>
          <w:sz w:val="22"/>
          <w:szCs w:val="22"/>
          <w:lang w:val="en-US" w:eastAsia="ja-JP"/>
        </w:rPr>
        <w:t xml:space="preserve"> be</w:t>
      </w:r>
      <w:r w:rsidRPr="00090813">
        <w:rPr>
          <w:b/>
          <w:sz w:val="22"/>
          <w:szCs w:val="22"/>
          <w:lang w:val="en-US" w:eastAsia="ja-JP"/>
        </w:rPr>
        <w:t xml:space="preserve"> barred</w:t>
      </w:r>
    </w:p>
    <w:p w14:paraId="05BBB137" w14:textId="1CB81738" w:rsidR="0035459C" w:rsidRPr="006956EA" w:rsidRDefault="0035459C" w:rsidP="0035459C">
      <w:pPr>
        <w:ind w:left="1424" w:hanging="1140"/>
        <w:rPr>
          <w:b/>
          <w:sz w:val="22"/>
          <w:szCs w:val="22"/>
          <w:lang w:val="en-US" w:eastAsia="ja-JP"/>
        </w:rPr>
      </w:pPr>
      <w:r>
        <w:rPr>
          <w:rFonts w:hint="eastAsia"/>
          <w:b/>
          <w:sz w:val="22"/>
          <w:szCs w:val="22"/>
          <w:lang w:val="en-US" w:eastAsia="ja-JP"/>
        </w:rPr>
        <w:t>Observation</w:t>
      </w:r>
      <w:r w:rsidRPr="006956EA">
        <w:rPr>
          <w:b/>
          <w:sz w:val="22"/>
          <w:szCs w:val="22"/>
          <w:lang w:eastAsia="ja-JP"/>
        </w:rPr>
        <w:t xml:space="preserve"> 1:</w:t>
      </w:r>
      <w:r>
        <w:rPr>
          <w:rFonts w:hint="eastAsia"/>
          <w:lang w:eastAsia="ja-JP"/>
        </w:rPr>
        <w:t xml:space="preserve"> </w:t>
      </w:r>
      <w:r>
        <w:rPr>
          <w:rFonts w:hint="eastAsia"/>
          <w:b/>
          <w:sz w:val="22"/>
          <w:szCs w:val="22"/>
          <w:lang w:val="en-US" w:eastAsia="ja-JP"/>
        </w:rPr>
        <w:t>L</w:t>
      </w:r>
      <w:r w:rsidRPr="00571295">
        <w:rPr>
          <w:b/>
          <w:sz w:val="22"/>
          <w:szCs w:val="22"/>
          <w:lang w:val="en-US" w:eastAsia="ja-JP"/>
        </w:rPr>
        <w:t xml:space="preserve">egacy barring </w:t>
      </w:r>
      <w:r w:rsidR="00422B05">
        <w:rPr>
          <w:rFonts w:hint="eastAsia"/>
          <w:b/>
          <w:sz w:val="22"/>
          <w:szCs w:val="22"/>
          <w:lang w:val="en-US" w:eastAsia="ja-JP"/>
        </w:rPr>
        <w:t>IE</w:t>
      </w:r>
      <w:r w:rsidRPr="00571295">
        <w:rPr>
          <w:b/>
          <w:sz w:val="22"/>
          <w:szCs w:val="22"/>
          <w:lang w:val="en-US" w:eastAsia="ja-JP"/>
        </w:rPr>
        <w:t xml:space="preserve"> could </w:t>
      </w:r>
      <w:r w:rsidR="009D1591">
        <w:rPr>
          <w:rFonts w:hint="eastAsia"/>
          <w:b/>
          <w:sz w:val="22"/>
          <w:szCs w:val="22"/>
          <w:lang w:val="en-US" w:eastAsia="ja-JP"/>
        </w:rPr>
        <w:t xml:space="preserve">also </w:t>
      </w:r>
      <w:r w:rsidRPr="00571295">
        <w:rPr>
          <w:b/>
          <w:sz w:val="22"/>
          <w:szCs w:val="22"/>
          <w:lang w:val="en-US" w:eastAsia="ja-JP"/>
        </w:rPr>
        <w:t>be used</w:t>
      </w:r>
      <w:r>
        <w:rPr>
          <w:rFonts w:hint="eastAsia"/>
          <w:b/>
          <w:sz w:val="22"/>
          <w:szCs w:val="22"/>
          <w:lang w:val="en-US" w:eastAsia="ja-JP"/>
        </w:rPr>
        <w:t xml:space="preserve"> to bar </w:t>
      </w:r>
      <w:r w:rsidRPr="00090813">
        <w:rPr>
          <w:b/>
          <w:sz w:val="22"/>
          <w:szCs w:val="22"/>
          <w:lang w:val="en-US" w:eastAsia="ja-JP"/>
        </w:rPr>
        <w:t>UEs supporting DL-CE</w:t>
      </w:r>
      <w:r>
        <w:rPr>
          <w:rFonts w:hint="eastAsia"/>
          <w:b/>
          <w:sz w:val="22"/>
          <w:szCs w:val="22"/>
          <w:lang w:val="en-US" w:eastAsia="ja-JP"/>
        </w:rPr>
        <w:t xml:space="preserve"> if</w:t>
      </w:r>
      <w:r w:rsidRPr="00090813">
        <w:rPr>
          <w:b/>
          <w:sz w:val="22"/>
          <w:szCs w:val="22"/>
          <w:lang w:val="en-US" w:eastAsia="ja-JP"/>
        </w:rPr>
        <w:t xml:space="preserve"> there is </w:t>
      </w:r>
      <w:r>
        <w:rPr>
          <w:rFonts w:hint="eastAsia"/>
          <w:b/>
          <w:sz w:val="22"/>
          <w:szCs w:val="22"/>
          <w:lang w:val="en-US" w:eastAsia="ja-JP"/>
        </w:rPr>
        <w:t xml:space="preserve">no </w:t>
      </w:r>
      <w:r w:rsidRPr="00090813">
        <w:rPr>
          <w:b/>
          <w:sz w:val="22"/>
          <w:szCs w:val="22"/>
          <w:lang w:val="en-US" w:eastAsia="ja-JP"/>
        </w:rPr>
        <w:t>case where only UEs supporting DL-CE is barred</w:t>
      </w:r>
    </w:p>
    <w:p w14:paraId="3C03022B" w14:textId="77777777" w:rsidR="0035459C" w:rsidRPr="006956EA" w:rsidRDefault="0035459C" w:rsidP="0035459C">
      <w:pPr>
        <w:ind w:left="1424" w:hanging="1140"/>
        <w:rPr>
          <w:b/>
          <w:sz w:val="22"/>
          <w:szCs w:val="22"/>
          <w:lang w:val="en-US" w:eastAsia="ja-JP"/>
        </w:rPr>
      </w:pPr>
      <w:r w:rsidRPr="006956EA">
        <w:rPr>
          <w:b/>
          <w:sz w:val="22"/>
          <w:szCs w:val="22"/>
          <w:lang w:val="en-US" w:eastAsia="ja-JP"/>
        </w:rPr>
        <w:t>Proposal</w:t>
      </w:r>
      <w:r w:rsidRPr="006956EA">
        <w:rPr>
          <w:b/>
          <w:sz w:val="22"/>
          <w:szCs w:val="22"/>
          <w:lang w:eastAsia="ja-JP"/>
        </w:rPr>
        <w:t xml:space="preserve"> </w:t>
      </w:r>
      <w:r>
        <w:rPr>
          <w:rFonts w:hint="eastAsia"/>
          <w:b/>
          <w:sz w:val="22"/>
          <w:szCs w:val="22"/>
          <w:lang w:eastAsia="ja-JP"/>
        </w:rPr>
        <w:t>3</w:t>
      </w:r>
      <w:r w:rsidRPr="006956EA">
        <w:rPr>
          <w:b/>
          <w:sz w:val="22"/>
          <w:szCs w:val="22"/>
          <w:lang w:eastAsia="ja-JP"/>
        </w:rPr>
        <w:t>:</w:t>
      </w:r>
      <w:r>
        <w:rPr>
          <w:rFonts w:hint="eastAsia"/>
          <w:lang w:eastAsia="ja-JP"/>
        </w:rPr>
        <w:t xml:space="preserve"> </w:t>
      </w:r>
      <w:r>
        <w:rPr>
          <w:rFonts w:hint="eastAsia"/>
          <w:b/>
          <w:sz w:val="22"/>
          <w:szCs w:val="22"/>
          <w:lang w:val="en-US" w:eastAsia="ja-JP"/>
        </w:rPr>
        <w:t>RAN2 to i</w:t>
      </w:r>
      <w:r w:rsidRPr="00707D25">
        <w:rPr>
          <w:b/>
          <w:sz w:val="22"/>
          <w:szCs w:val="22"/>
          <w:lang w:val="en-US" w:eastAsia="ja-JP"/>
        </w:rPr>
        <w:t>nclude only “notBarred” bit in the new barring IE to exceptionally allow the UEs supporting DL-CE</w:t>
      </w:r>
      <w:r>
        <w:rPr>
          <w:rFonts w:hint="eastAsia"/>
          <w:b/>
          <w:sz w:val="22"/>
          <w:szCs w:val="22"/>
          <w:lang w:val="en-US" w:eastAsia="ja-JP"/>
        </w:rPr>
        <w:t xml:space="preserve"> </w:t>
      </w:r>
    </w:p>
    <w:p w14:paraId="2EF6E19E" w14:textId="092E24DA" w:rsidR="0035459C" w:rsidRPr="0035459C" w:rsidRDefault="0035459C" w:rsidP="0035459C">
      <w:pPr>
        <w:ind w:left="1424" w:hanging="1140"/>
        <w:rPr>
          <w:b/>
          <w:sz w:val="22"/>
          <w:szCs w:val="22"/>
          <w:lang w:val="en-US" w:eastAsia="ja-JP"/>
        </w:rPr>
      </w:pPr>
      <w:r w:rsidRPr="006956EA">
        <w:rPr>
          <w:b/>
          <w:sz w:val="22"/>
          <w:szCs w:val="22"/>
          <w:lang w:val="en-US" w:eastAsia="ja-JP"/>
        </w:rPr>
        <w:t>Proposal</w:t>
      </w:r>
      <w:r w:rsidRPr="006956EA">
        <w:rPr>
          <w:b/>
          <w:sz w:val="22"/>
          <w:szCs w:val="22"/>
          <w:lang w:eastAsia="ja-JP"/>
        </w:rPr>
        <w:t xml:space="preserve"> </w:t>
      </w:r>
      <w:r w:rsidRPr="004232C3">
        <w:rPr>
          <w:rFonts w:hint="eastAsia"/>
          <w:b/>
          <w:sz w:val="22"/>
          <w:szCs w:val="22"/>
          <w:lang w:eastAsia="ja-JP"/>
        </w:rPr>
        <w:t>4</w:t>
      </w:r>
      <w:r w:rsidRPr="004232C3">
        <w:rPr>
          <w:b/>
          <w:sz w:val="22"/>
          <w:szCs w:val="22"/>
          <w:lang w:eastAsia="ja-JP"/>
        </w:rPr>
        <w:t>:</w:t>
      </w:r>
      <w:r w:rsidRPr="004232C3">
        <w:rPr>
          <w:rFonts w:hint="eastAsia"/>
          <w:b/>
          <w:lang w:eastAsia="ja-JP"/>
        </w:rPr>
        <w:t xml:space="preserve"> RAN to </w:t>
      </w:r>
      <w:r w:rsidRPr="004232C3">
        <w:rPr>
          <w:b/>
          <w:sz w:val="22"/>
          <w:szCs w:val="22"/>
          <w:lang w:val="en-US" w:eastAsia="ja-JP"/>
        </w:rPr>
        <w:t>add explicit functionality (extended SSB periodicity) in the name of the new barring IE</w:t>
      </w:r>
    </w:p>
    <w:p w14:paraId="634E9F92" w14:textId="77777777" w:rsidR="00833813" w:rsidRDefault="00CE2B2D" w:rsidP="00CE1AAA">
      <w:pPr>
        <w:pStyle w:val="2"/>
        <w:numPr>
          <w:ilvl w:val="0"/>
          <w:numId w:val="2"/>
        </w:numPr>
        <w:rPr>
          <w:rFonts w:cs="Arial"/>
          <w:lang w:eastAsia="ja-JP"/>
        </w:rPr>
      </w:pPr>
      <w:r w:rsidRPr="00863065">
        <w:rPr>
          <w:rFonts w:cs="Arial"/>
          <w:lang w:eastAsia="ja-JP"/>
        </w:rPr>
        <w:t>Reference</w:t>
      </w:r>
      <w:r w:rsidR="00704805">
        <w:rPr>
          <w:rFonts w:cs="Arial" w:hint="eastAsia"/>
          <w:lang w:eastAsia="ja-JP"/>
        </w:rPr>
        <w:t>s</w:t>
      </w:r>
    </w:p>
    <w:p w14:paraId="20A1E23E" w14:textId="3482040E" w:rsidR="00EE63CB" w:rsidRPr="00EE63CB" w:rsidRDefault="00EE63CB" w:rsidP="00B1418C">
      <w:pPr>
        <w:spacing w:after="0" w:line="360" w:lineRule="auto"/>
        <w:rPr>
          <w:sz w:val="22"/>
          <w:szCs w:val="22"/>
          <w:lang w:eastAsia="ja-JP"/>
        </w:rPr>
      </w:pPr>
      <w:r w:rsidRPr="006956EA">
        <w:rPr>
          <w:rFonts w:hint="eastAsia"/>
          <w:sz w:val="22"/>
          <w:szCs w:val="22"/>
          <w:lang w:eastAsia="ja-JP"/>
        </w:rPr>
        <w:t>[</w:t>
      </w:r>
      <w:r w:rsidR="003E3709">
        <w:rPr>
          <w:rFonts w:hint="eastAsia"/>
          <w:sz w:val="22"/>
          <w:szCs w:val="22"/>
          <w:lang w:eastAsia="ja-JP"/>
        </w:rPr>
        <w:t>1</w:t>
      </w:r>
      <w:r w:rsidRPr="006956EA">
        <w:rPr>
          <w:sz w:val="22"/>
          <w:szCs w:val="22"/>
          <w:lang w:eastAsia="ja-JP"/>
        </w:rPr>
        <w:t>]</w:t>
      </w:r>
      <w:r w:rsidRPr="006956EA">
        <w:rPr>
          <w:sz w:val="22"/>
          <w:szCs w:val="22"/>
        </w:rPr>
        <w:t xml:space="preserve"> </w:t>
      </w:r>
      <w:r w:rsidRPr="006956EA">
        <w:rPr>
          <w:sz w:val="22"/>
          <w:szCs w:val="22"/>
          <w:lang w:eastAsia="ja-JP"/>
        </w:rPr>
        <w:t>R2-2</w:t>
      </w:r>
      <w:r w:rsidR="002F0EF6">
        <w:rPr>
          <w:rFonts w:hint="eastAsia"/>
          <w:sz w:val="22"/>
          <w:szCs w:val="22"/>
          <w:lang w:eastAsia="ja-JP"/>
        </w:rPr>
        <w:t>41</w:t>
      </w:r>
      <w:r>
        <w:rPr>
          <w:rFonts w:hint="eastAsia"/>
          <w:sz w:val="22"/>
          <w:szCs w:val="22"/>
          <w:lang w:eastAsia="ja-JP"/>
        </w:rPr>
        <w:t>0913</w:t>
      </w:r>
      <w:r w:rsidRPr="006956EA">
        <w:rPr>
          <w:sz w:val="22"/>
          <w:szCs w:val="22"/>
          <w:lang w:eastAsia="ja-JP"/>
        </w:rPr>
        <w:t>, “Report from Break-out session on NR-NTN and IoT-NTN”</w:t>
      </w:r>
    </w:p>
    <w:p w14:paraId="01A7320C" w14:textId="58997A88" w:rsidR="00501338" w:rsidRPr="002F0EF6" w:rsidRDefault="00501338" w:rsidP="00B1418C">
      <w:pPr>
        <w:spacing w:after="0" w:line="360" w:lineRule="auto"/>
        <w:rPr>
          <w:sz w:val="22"/>
          <w:szCs w:val="22"/>
          <w:lang w:eastAsia="ja-JP"/>
        </w:rPr>
      </w:pPr>
      <w:r w:rsidRPr="006956EA">
        <w:rPr>
          <w:rFonts w:hint="eastAsia"/>
          <w:sz w:val="22"/>
          <w:szCs w:val="22"/>
          <w:lang w:eastAsia="ja-JP"/>
        </w:rPr>
        <w:t>[</w:t>
      </w:r>
      <w:r w:rsidR="003E3709">
        <w:rPr>
          <w:rFonts w:hint="eastAsia"/>
          <w:sz w:val="22"/>
          <w:szCs w:val="22"/>
          <w:lang w:eastAsia="ja-JP"/>
        </w:rPr>
        <w:t>2</w:t>
      </w:r>
      <w:r w:rsidRPr="006956EA">
        <w:rPr>
          <w:sz w:val="22"/>
          <w:szCs w:val="22"/>
          <w:lang w:eastAsia="ja-JP"/>
        </w:rPr>
        <w:t>]</w:t>
      </w:r>
      <w:r w:rsidRPr="006956EA">
        <w:rPr>
          <w:sz w:val="22"/>
          <w:szCs w:val="22"/>
        </w:rPr>
        <w:t xml:space="preserve"> </w:t>
      </w:r>
      <w:r w:rsidR="006E61C6" w:rsidRPr="006956EA">
        <w:rPr>
          <w:sz w:val="22"/>
          <w:szCs w:val="22"/>
          <w:lang w:eastAsia="ja-JP"/>
        </w:rPr>
        <w:t>R2-2501333</w:t>
      </w:r>
      <w:r w:rsidRPr="006956EA">
        <w:rPr>
          <w:sz w:val="22"/>
          <w:szCs w:val="22"/>
          <w:lang w:eastAsia="ja-JP"/>
        </w:rPr>
        <w:t>, “Report from Break-out session on NR-NTN and IoT-NTN”</w:t>
      </w:r>
    </w:p>
    <w:sectPr w:rsidR="00501338" w:rsidRPr="002F0EF6" w:rsidSect="00531BD5">
      <w:headerReference w:type="default" r:id="rId11"/>
      <w:footerReference w:type="even" r:id="rId12"/>
      <w:footerReference w:type="default" r:id="rId13"/>
      <w:footnotePr>
        <w:numRestart w:val="eachSect"/>
      </w:footnotePr>
      <w:pgSz w:w="11907" w:h="16840" w:code="9"/>
      <w:pgMar w:top="1440" w:right="1080" w:bottom="1440" w:left="108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7B3F8" w14:textId="77777777" w:rsidR="006D429A" w:rsidRDefault="006D429A">
      <w:r>
        <w:separator/>
      </w:r>
    </w:p>
  </w:endnote>
  <w:endnote w:type="continuationSeparator" w:id="0">
    <w:p w14:paraId="2D61732B" w14:textId="77777777" w:rsidR="006D429A" w:rsidRDefault="006D4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default"/>
    <w:sig w:usb0="E1002EFF" w:usb1="C000605B" w:usb2="00000029" w:usb3="00000000" w:csb0="200101FF" w:csb1="2028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DFBA" w14:textId="77777777" w:rsidR="003D14FA" w:rsidRDefault="003D14FA" w:rsidP="00747190">
    <w:pPr>
      <w:pStyle w:val="aa"/>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488AB43E" w14:textId="77777777" w:rsidR="003D14FA" w:rsidRDefault="003D14FA">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7EA3B" w14:textId="3352B9FB" w:rsidR="003D14FA" w:rsidRDefault="003D14FA" w:rsidP="00747190">
    <w:pPr>
      <w:pStyle w:val="aa"/>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sidR="00551FF2">
      <w:rPr>
        <w:rStyle w:val="af8"/>
      </w:rPr>
      <w:t>2</w:t>
    </w:r>
    <w:r>
      <w:rPr>
        <w:rStyle w:val="af8"/>
      </w:rPr>
      <w:fldChar w:fldCharType="end"/>
    </w:r>
  </w:p>
  <w:p w14:paraId="7321CB8C" w14:textId="77777777" w:rsidR="003D14FA" w:rsidRDefault="003D14F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1C84A" w14:textId="77777777" w:rsidR="006D429A" w:rsidRDefault="006D429A">
      <w:r>
        <w:separator/>
      </w:r>
    </w:p>
  </w:footnote>
  <w:footnote w:type="continuationSeparator" w:id="0">
    <w:p w14:paraId="4DEA4CD2" w14:textId="77777777" w:rsidR="006D429A" w:rsidRDefault="006D42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2AA6A" w14:textId="77777777" w:rsidR="003D14FA" w:rsidRDefault="003D14FA">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877D0"/>
    <w:multiLevelType w:val="hybridMultilevel"/>
    <w:tmpl w:val="BD04B462"/>
    <w:lvl w:ilvl="0" w:tplc="91F02870">
      <w:start w:val="2024"/>
      <w:numFmt w:val="bullet"/>
      <w:lvlText w:val="-"/>
      <w:lvlJc w:val="left"/>
      <w:pPr>
        <w:ind w:left="724" w:hanging="440"/>
      </w:pPr>
      <w:rPr>
        <w:rFonts w:ascii="Arial" w:eastAsia="ＭＳ 明朝" w:hAnsi="Arial" w:cs="Aria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 w15:restartNumberingAfterBreak="0">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DC7427D"/>
    <w:multiLevelType w:val="hybridMultilevel"/>
    <w:tmpl w:val="FC62D24A"/>
    <w:lvl w:ilvl="0" w:tplc="3DCAFDE6">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5" w15:restartNumberingAfterBreak="0">
    <w:nsid w:val="0F91569A"/>
    <w:multiLevelType w:val="hybridMultilevel"/>
    <w:tmpl w:val="2BD4B6FC"/>
    <w:lvl w:ilvl="0" w:tplc="91F02870">
      <w:start w:val="2024"/>
      <w:numFmt w:val="bullet"/>
      <w:lvlText w:val="-"/>
      <w:lvlJc w:val="left"/>
      <w:pPr>
        <w:ind w:left="1292" w:hanging="440"/>
      </w:pPr>
      <w:rPr>
        <w:rFonts w:ascii="Arial" w:eastAsia="ＭＳ 明朝" w:hAnsi="Arial" w:cs="Arial" w:hint="default"/>
      </w:rPr>
    </w:lvl>
    <w:lvl w:ilvl="1" w:tplc="0409000B" w:tentative="1">
      <w:start w:val="1"/>
      <w:numFmt w:val="bullet"/>
      <w:lvlText w:val=""/>
      <w:lvlJc w:val="left"/>
      <w:pPr>
        <w:ind w:left="1732" w:hanging="440"/>
      </w:pPr>
      <w:rPr>
        <w:rFonts w:ascii="Wingdings" w:hAnsi="Wingdings" w:hint="default"/>
      </w:rPr>
    </w:lvl>
    <w:lvl w:ilvl="2" w:tplc="0409000D"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B" w:tentative="1">
      <w:start w:val="1"/>
      <w:numFmt w:val="bullet"/>
      <w:lvlText w:val=""/>
      <w:lvlJc w:val="left"/>
      <w:pPr>
        <w:ind w:left="3052" w:hanging="440"/>
      </w:pPr>
      <w:rPr>
        <w:rFonts w:ascii="Wingdings" w:hAnsi="Wingdings" w:hint="default"/>
      </w:rPr>
    </w:lvl>
    <w:lvl w:ilvl="5" w:tplc="0409000D"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B" w:tentative="1">
      <w:start w:val="1"/>
      <w:numFmt w:val="bullet"/>
      <w:lvlText w:val=""/>
      <w:lvlJc w:val="left"/>
      <w:pPr>
        <w:ind w:left="4372" w:hanging="440"/>
      </w:pPr>
      <w:rPr>
        <w:rFonts w:ascii="Wingdings" w:hAnsi="Wingdings" w:hint="default"/>
      </w:rPr>
    </w:lvl>
    <w:lvl w:ilvl="8" w:tplc="0409000D" w:tentative="1">
      <w:start w:val="1"/>
      <w:numFmt w:val="bullet"/>
      <w:lvlText w:val=""/>
      <w:lvlJc w:val="left"/>
      <w:pPr>
        <w:ind w:left="4812" w:hanging="440"/>
      </w:pPr>
      <w:rPr>
        <w:rFonts w:ascii="Wingdings" w:hAnsi="Wingdings" w:hint="default"/>
      </w:rPr>
    </w:lvl>
  </w:abstractNum>
  <w:abstractNum w:abstractNumId="6" w15:restartNumberingAfterBreak="0">
    <w:nsid w:val="14F477B0"/>
    <w:multiLevelType w:val="hybridMultilevel"/>
    <w:tmpl w:val="D2A46CFA"/>
    <w:lvl w:ilvl="0" w:tplc="20D2712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90113A"/>
    <w:multiLevelType w:val="hybridMultilevel"/>
    <w:tmpl w:val="48FC41D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A1E365C"/>
    <w:multiLevelType w:val="multilevel"/>
    <w:tmpl w:val="D32CF760"/>
    <w:lvl w:ilvl="0">
      <w:start w:val="2"/>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 w15:restartNumberingAfterBreak="0">
    <w:nsid w:val="1B42743F"/>
    <w:multiLevelType w:val="hybridMultilevel"/>
    <w:tmpl w:val="A10E17DA"/>
    <w:lvl w:ilvl="0" w:tplc="68F88A00">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13"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14" w15:restartNumberingAfterBreak="0">
    <w:nsid w:val="24B85064"/>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5" w15:restartNumberingAfterBreak="0">
    <w:nsid w:val="274779D0"/>
    <w:multiLevelType w:val="hybridMultilevel"/>
    <w:tmpl w:val="F98034C4"/>
    <w:lvl w:ilvl="0" w:tplc="F8848860">
      <w:start w:val="129"/>
      <w:numFmt w:val="bullet"/>
      <w:lvlText w:val="-"/>
      <w:lvlJc w:val="left"/>
      <w:pPr>
        <w:ind w:left="704" w:hanging="420"/>
      </w:pPr>
      <w:rPr>
        <w:rFonts w:ascii="Calibri" w:eastAsia="Calibri" w:hAnsi="Calibri"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17" w15:restartNumberingAfterBreak="0">
    <w:nsid w:val="2DCB7EE8"/>
    <w:multiLevelType w:val="hybridMultilevel"/>
    <w:tmpl w:val="9B88570C"/>
    <w:lvl w:ilvl="0" w:tplc="2FF428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21" w15:restartNumberingAfterBreak="0">
    <w:nsid w:val="34CB10FD"/>
    <w:multiLevelType w:val="hybridMultilevel"/>
    <w:tmpl w:val="EEB8BC4A"/>
    <w:lvl w:ilvl="0" w:tplc="2FF428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6EE7780"/>
    <w:multiLevelType w:val="multilevel"/>
    <w:tmpl w:val="D32CF760"/>
    <w:lvl w:ilvl="0">
      <w:start w:val="2"/>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15:restartNumberingAfterBreak="0">
    <w:nsid w:val="375C763D"/>
    <w:multiLevelType w:val="hybridMultilevel"/>
    <w:tmpl w:val="AFCA815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3A243420"/>
    <w:multiLevelType w:val="hybridMultilevel"/>
    <w:tmpl w:val="7BE8E6D8"/>
    <w:lvl w:ilvl="0" w:tplc="340897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3A551FE0"/>
    <w:multiLevelType w:val="hybridMultilevel"/>
    <w:tmpl w:val="26749F7E"/>
    <w:lvl w:ilvl="0" w:tplc="F000CC2C">
      <w:start w:val="2"/>
      <w:numFmt w:val="bullet"/>
      <w:lvlText w:val="-"/>
      <w:lvlJc w:val="left"/>
      <w:pPr>
        <w:ind w:left="1696" w:hanging="42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3CD0450B"/>
    <w:multiLevelType w:val="multilevel"/>
    <w:tmpl w:val="09DEF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E37789A"/>
    <w:multiLevelType w:val="hybridMultilevel"/>
    <w:tmpl w:val="0928C490"/>
    <w:lvl w:ilvl="0" w:tplc="0AD83DD2">
      <w:numFmt w:val="bullet"/>
      <w:lvlText w:val=""/>
      <w:lvlJc w:val="left"/>
      <w:pPr>
        <w:ind w:left="704" w:hanging="420"/>
      </w:pPr>
      <w:rPr>
        <w:rFonts w:ascii="Wingdings" w:eastAsia="ＭＳ 明朝" w:hAnsi="Wingdings"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8" w15:restartNumberingAfterBreak="0">
    <w:nsid w:val="3E3C553B"/>
    <w:multiLevelType w:val="hybridMultilevel"/>
    <w:tmpl w:val="13783E4E"/>
    <w:lvl w:ilvl="0" w:tplc="3D426084">
      <w:numFmt w:val="bullet"/>
      <w:lvlText w:val=""/>
      <w:lvlJc w:val="left"/>
      <w:pPr>
        <w:ind w:left="420" w:hanging="420"/>
      </w:pPr>
      <w:rPr>
        <w:rFonts w:ascii="Symbol" w:eastAsia="ＭＳ 明朝"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04A1A98"/>
    <w:multiLevelType w:val="hybridMultilevel"/>
    <w:tmpl w:val="DFECFE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40CA51A4"/>
    <w:multiLevelType w:val="hybridMultilevel"/>
    <w:tmpl w:val="5324F558"/>
    <w:lvl w:ilvl="0" w:tplc="2FF428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27375A"/>
    <w:multiLevelType w:val="hybridMultilevel"/>
    <w:tmpl w:val="EC54F9C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5959756B"/>
    <w:multiLevelType w:val="hybridMultilevel"/>
    <w:tmpl w:val="A0A8B9D4"/>
    <w:lvl w:ilvl="0" w:tplc="8FDC5BC6">
      <w:start w:val="1"/>
      <w:numFmt w:val="bullet"/>
      <w:lvlText w:val=""/>
      <w:lvlJc w:val="left"/>
      <w:pPr>
        <w:ind w:left="420" w:hanging="420"/>
      </w:pPr>
      <w:rPr>
        <w:rFonts w:ascii="Wingdings" w:hAnsi="Wingdings" w:hint="default"/>
        <w:lang w:val="en-GB"/>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6" w15:restartNumberingAfterBreak="0">
    <w:nsid w:val="6DED623F"/>
    <w:multiLevelType w:val="hybridMultilevel"/>
    <w:tmpl w:val="B216702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39"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40" w15:restartNumberingAfterBreak="0">
    <w:nsid w:val="754F1FE5"/>
    <w:multiLevelType w:val="hybridMultilevel"/>
    <w:tmpl w:val="38DA75F6"/>
    <w:lvl w:ilvl="0" w:tplc="FFFFFFFF">
      <w:start w:val="1"/>
      <w:numFmt w:val="bullet"/>
      <w:lvlText w:val=""/>
      <w:lvlJc w:val="left"/>
      <w:pPr>
        <w:ind w:left="420" w:hanging="420"/>
      </w:pPr>
      <w:rPr>
        <w:rFonts w:ascii="Wingdings" w:hAnsi="Wingdings" w:hint="default"/>
      </w:rPr>
    </w:lvl>
    <w:lvl w:ilvl="1" w:tplc="04090011">
      <w:start w:val="1"/>
      <w:numFmt w:val="decimalEnclosedCircle"/>
      <w:lvlText w:val="%2"/>
      <w:lvlJc w:val="left"/>
      <w:pPr>
        <w:ind w:left="840" w:hanging="420"/>
      </w:p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1" w15:restartNumberingAfterBreak="0">
    <w:nsid w:val="75E810C9"/>
    <w:multiLevelType w:val="multilevel"/>
    <w:tmpl w:val="278453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8040772"/>
    <w:multiLevelType w:val="multilevel"/>
    <w:tmpl w:val="84A42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F1B1067"/>
    <w:multiLevelType w:val="hybridMultilevel"/>
    <w:tmpl w:val="D11CC6CE"/>
    <w:lvl w:ilvl="0" w:tplc="3D426084">
      <w:numFmt w:val="bullet"/>
      <w:lvlText w:val=""/>
      <w:lvlJc w:val="left"/>
      <w:pPr>
        <w:ind w:left="704" w:hanging="420"/>
      </w:pPr>
      <w:rPr>
        <w:rFonts w:ascii="Symbol" w:eastAsia="ＭＳ 明朝" w:hAnsi="Symbol"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4"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688210401">
    <w:abstractNumId w:val="38"/>
  </w:num>
  <w:num w:numId="2" w16cid:durableId="725295411">
    <w:abstractNumId w:val="35"/>
  </w:num>
  <w:num w:numId="3" w16cid:durableId="1252084383">
    <w:abstractNumId w:val="19"/>
  </w:num>
  <w:num w:numId="4" w16cid:durableId="634915465">
    <w:abstractNumId w:val="12"/>
  </w:num>
  <w:num w:numId="5" w16cid:durableId="514543658">
    <w:abstractNumId w:val="4"/>
  </w:num>
  <w:num w:numId="6" w16cid:durableId="1607737020">
    <w:abstractNumId w:val="16"/>
  </w:num>
  <w:num w:numId="7" w16cid:durableId="726489574">
    <w:abstractNumId w:val="39"/>
  </w:num>
  <w:num w:numId="8" w16cid:durableId="90467895">
    <w:abstractNumId w:val="20"/>
  </w:num>
  <w:num w:numId="9" w16cid:durableId="1997420009">
    <w:abstractNumId w:val="13"/>
  </w:num>
  <w:num w:numId="10" w16cid:durableId="1241986276">
    <w:abstractNumId w:val="44"/>
  </w:num>
  <w:num w:numId="11" w16cid:durableId="956375987">
    <w:abstractNumId w:val="2"/>
  </w:num>
  <w:num w:numId="12" w16cid:durableId="1076394047">
    <w:abstractNumId w:val="11"/>
  </w:num>
  <w:num w:numId="13" w16cid:durableId="466820985">
    <w:abstractNumId w:val="18"/>
  </w:num>
  <w:num w:numId="14" w16cid:durableId="995838790">
    <w:abstractNumId w:val="14"/>
  </w:num>
  <w:num w:numId="15" w16cid:durableId="409543807">
    <w:abstractNumId w:val="15"/>
  </w:num>
  <w:num w:numId="16" w16cid:durableId="1604142490">
    <w:abstractNumId w:val="10"/>
  </w:num>
  <w:num w:numId="17" w16cid:durableId="221717246">
    <w:abstractNumId w:val="22"/>
  </w:num>
  <w:num w:numId="18" w16cid:durableId="142359400">
    <w:abstractNumId w:val="27"/>
  </w:num>
  <w:num w:numId="19" w16cid:durableId="1071079710">
    <w:abstractNumId w:val="43"/>
  </w:num>
  <w:num w:numId="20" w16cid:durableId="713777882">
    <w:abstractNumId w:val="8"/>
  </w:num>
  <w:num w:numId="21" w16cid:durableId="1156461190">
    <w:abstractNumId w:val="1"/>
  </w:num>
  <w:num w:numId="22" w16cid:durableId="1139374076">
    <w:abstractNumId w:val="26"/>
  </w:num>
  <w:num w:numId="23" w16cid:durableId="825393138">
    <w:abstractNumId w:val="42"/>
  </w:num>
  <w:num w:numId="24" w16cid:durableId="1020157499">
    <w:abstractNumId w:val="9"/>
  </w:num>
  <w:num w:numId="25" w16cid:durableId="1640066229">
    <w:abstractNumId w:val="41"/>
  </w:num>
  <w:num w:numId="26" w16cid:durableId="1151022121">
    <w:abstractNumId w:val="21"/>
  </w:num>
  <w:num w:numId="27" w16cid:durableId="1081220761">
    <w:abstractNumId w:val="30"/>
  </w:num>
  <w:num w:numId="28" w16cid:durableId="237328445">
    <w:abstractNumId w:val="17"/>
  </w:num>
  <w:num w:numId="29" w16cid:durableId="877811937">
    <w:abstractNumId w:val="34"/>
  </w:num>
  <w:num w:numId="30" w16cid:durableId="547959368">
    <w:abstractNumId w:val="7"/>
  </w:num>
  <w:num w:numId="31" w16cid:durableId="370108895">
    <w:abstractNumId w:val="29"/>
  </w:num>
  <w:num w:numId="32" w16cid:durableId="627400143">
    <w:abstractNumId w:val="23"/>
  </w:num>
  <w:num w:numId="33" w16cid:durableId="751855804">
    <w:abstractNumId w:val="25"/>
  </w:num>
  <w:num w:numId="34" w16cid:durableId="2028366254">
    <w:abstractNumId w:val="28"/>
  </w:num>
  <w:num w:numId="35" w16cid:durableId="446972574">
    <w:abstractNumId w:val="3"/>
  </w:num>
  <w:num w:numId="36" w16cid:durableId="392968480">
    <w:abstractNumId w:val="37"/>
  </w:num>
  <w:num w:numId="37" w16cid:durableId="2139688215">
    <w:abstractNumId w:val="33"/>
  </w:num>
  <w:num w:numId="38" w16cid:durableId="984554538">
    <w:abstractNumId w:val="40"/>
  </w:num>
  <w:num w:numId="39" w16cid:durableId="1241601275">
    <w:abstractNumId w:val="36"/>
  </w:num>
  <w:num w:numId="40" w16cid:durableId="1583831963">
    <w:abstractNumId w:val="31"/>
  </w:num>
  <w:num w:numId="41" w16cid:durableId="443816888">
    <w:abstractNumId w:val="6"/>
  </w:num>
  <w:num w:numId="42" w16cid:durableId="784426619">
    <w:abstractNumId w:val="24"/>
  </w:num>
  <w:num w:numId="43" w16cid:durableId="1527985524">
    <w:abstractNumId w:val="32"/>
  </w:num>
  <w:num w:numId="44" w16cid:durableId="1917084044">
    <w:abstractNumId w:val="0"/>
  </w:num>
  <w:num w:numId="45" w16cid:durableId="1410924974">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5" w:nlCheck="1" w:checkStyle="1"/>
  <w:activeWritingStyle w:appName="MSWord" w:lang="ja-JP" w:vendorID="64" w:dllVersion="5" w:nlCheck="1" w:checkStyle="1"/>
  <w:activeWritingStyle w:appName="MSWord" w:lang="en-GB" w:vendorID="64" w:dllVersion="6" w:nlCheck="1" w:checkStyle="0"/>
  <w:activeWritingStyle w:appName="MSWord" w:lang="ja-JP" w:vendorID="64" w:dllVersion="6" w:nlCheck="1" w:checkStyle="1"/>
  <w:activeWritingStyle w:appName="MSWord" w:lang="en-US" w:vendorID="64" w:dllVersion="6" w:nlCheck="1" w:checkStyle="0"/>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C61"/>
    <w:rsid w:val="00001BF0"/>
    <w:rsid w:val="000020AE"/>
    <w:rsid w:val="00002480"/>
    <w:rsid w:val="00002993"/>
    <w:rsid w:val="00002F3F"/>
    <w:rsid w:val="00003DAD"/>
    <w:rsid w:val="0000491D"/>
    <w:rsid w:val="00004CC3"/>
    <w:rsid w:val="0000526E"/>
    <w:rsid w:val="0000543D"/>
    <w:rsid w:val="0000585D"/>
    <w:rsid w:val="000067D1"/>
    <w:rsid w:val="00006D48"/>
    <w:rsid w:val="0000746F"/>
    <w:rsid w:val="00007B48"/>
    <w:rsid w:val="00010469"/>
    <w:rsid w:val="00010B5B"/>
    <w:rsid w:val="000121D8"/>
    <w:rsid w:val="000131F1"/>
    <w:rsid w:val="0001346B"/>
    <w:rsid w:val="00013589"/>
    <w:rsid w:val="000137E6"/>
    <w:rsid w:val="00013E09"/>
    <w:rsid w:val="0001414F"/>
    <w:rsid w:val="000143F7"/>
    <w:rsid w:val="00014864"/>
    <w:rsid w:val="00014945"/>
    <w:rsid w:val="00015391"/>
    <w:rsid w:val="000153BC"/>
    <w:rsid w:val="00015C84"/>
    <w:rsid w:val="00017A10"/>
    <w:rsid w:val="00017AD0"/>
    <w:rsid w:val="000202F8"/>
    <w:rsid w:val="00020A67"/>
    <w:rsid w:val="0002118F"/>
    <w:rsid w:val="00021B75"/>
    <w:rsid w:val="0002248D"/>
    <w:rsid w:val="0002295B"/>
    <w:rsid w:val="000233EB"/>
    <w:rsid w:val="00024E51"/>
    <w:rsid w:val="0002541F"/>
    <w:rsid w:val="00025F05"/>
    <w:rsid w:val="00026704"/>
    <w:rsid w:val="00026A52"/>
    <w:rsid w:val="00026CD4"/>
    <w:rsid w:val="00027812"/>
    <w:rsid w:val="00030203"/>
    <w:rsid w:val="000303E4"/>
    <w:rsid w:val="000314F2"/>
    <w:rsid w:val="00032596"/>
    <w:rsid w:val="000347B8"/>
    <w:rsid w:val="00034F0A"/>
    <w:rsid w:val="000355B8"/>
    <w:rsid w:val="00035AB3"/>
    <w:rsid w:val="00035ACF"/>
    <w:rsid w:val="00035BEC"/>
    <w:rsid w:val="00035C47"/>
    <w:rsid w:val="00035F76"/>
    <w:rsid w:val="00036173"/>
    <w:rsid w:val="000362AC"/>
    <w:rsid w:val="000363F1"/>
    <w:rsid w:val="00036EF4"/>
    <w:rsid w:val="000371B4"/>
    <w:rsid w:val="0003754B"/>
    <w:rsid w:val="00037701"/>
    <w:rsid w:val="00037D1D"/>
    <w:rsid w:val="000401D5"/>
    <w:rsid w:val="000403E1"/>
    <w:rsid w:val="000407C4"/>
    <w:rsid w:val="00040C3C"/>
    <w:rsid w:val="00040D40"/>
    <w:rsid w:val="0004138B"/>
    <w:rsid w:val="000418E7"/>
    <w:rsid w:val="00041B80"/>
    <w:rsid w:val="00042389"/>
    <w:rsid w:val="00042571"/>
    <w:rsid w:val="00042889"/>
    <w:rsid w:val="00042CB6"/>
    <w:rsid w:val="00043099"/>
    <w:rsid w:val="000438E4"/>
    <w:rsid w:val="000439E4"/>
    <w:rsid w:val="00043A37"/>
    <w:rsid w:val="00043AD5"/>
    <w:rsid w:val="00043C51"/>
    <w:rsid w:val="000444D9"/>
    <w:rsid w:val="000444FD"/>
    <w:rsid w:val="000453D0"/>
    <w:rsid w:val="0004555C"/>
    <w:rsid w:val="0004633C"/>
    <w:rsid w:val="000466ED"/>
    <w:rsid w:val="00046C2A"/>
    <w:rsid w:val="000502DD"/>
    <w:rsid w:val="00052B2C"/>
    <w:rsid w:val="00052EC2"/>
    <w:rsid w:val="00053A5A"/>
    <w:rsid w:val="000555B2"/>
    <w:rsid w:val="000555F8"/>
    <w:rsid w:val="00055B05"/>
    <w:rsid w:val="00055C9F"/>
    <w:rsid w:val="0005646B"/>
    <w:rsid w:val="00056596"/>
    <w:rsid w:val="00056CBF"/>
    <w:rsid w:val="00057BE4"/>
    <w:rsid w:val="00060E73"/>
    <w:rsid w:val="00061D2B"/>
    <w:rsid w:val="00062E93"/>
    <w:rsid w:val="000634EC"/>
    <w:rsid w:val="00063789"/>
    <w:rsid w:val="00063894"/>
    <w:rsid w:val="00063AD7"/>
    <w:rsid w:val="00063B2C"/>
    <w:rsid w:val="00064547"/>
    <w:rsid w:val="000648E4"/>
    <w:rsid w:val="00065827"/>
    <w:rsid w:val="00066137"/>
    <w:rsid w:val="00067505"/>
    <w:rsid w:val="000704F5"/>
    <w:rsid w:val="000706D0"/>
    <w:rsid w:val="00070D86"/>
    <w:rsid w:val="00070FEF"/>
    <w:rsid w:val="000711D0"/>
    <w:rsid w:val="00071866"/>
    <w:rsid w:val="00071AE1"/>
    <w:rsid w:val="00071F0B"/>
    <w:rsid w:val="00072597"/>
    <w:rsid w:val="000747FB"/>
    <w:rsid w:val="0007592D"/>
    <w:rsid w:val="00076C4C"/>
    <w:rsid w:val="00076F60"/>
    <w:rsid w:val="00077210"/>
    <w:rsid w:val="00077440"/>
    <w:rsid w:val="00077883"/>
    <w:rsid w:val="0008050D"/>
    <w:rsid w:val="00080516"/>
    <w:rsid w:val="00080E86"/>
    <w:rsid w:val="000818D5"/>
    <w:rsid w:val="00081AFC"/>
    <w:rsid w:val="0008208A"/>
    <w:rsid w:val="0008389D"/>
    <w:rsid w:val="00083D41"/>
    <w:rsid w:val="00084AB4"/>
    <w:rsid w:val="00084C0D"/>
    <w:rsid w:val="000856C5"/>
    <w:rsid w:val="00085C05"/>
    <w:rsid w:val="00086571"/>
    <w:rsid w:val="000865BC"/>
    <w:rsid w:val="00086D94"/>
    <w:rsid w:val="00087B64"/>
    <w:rsid w:val="00090813"/>
    <w:rsid w:val="00091984"/>
    <w:rsid w:val="00091E5B"/>
    <w:rsid w:val="00091FBB"/>
    <w:rsid w:val="000920E6"/>
    <w:rsid w:val="00093257"/>
    <w:rsid w:val="0009375D"/>
    <w:rsid w:val="000945B8"/>
    <w:rsid w:val="000948FB"/>
    <w:rsid w:val="00094FCD"/>
    <w:rsid w:val="0009539E"/>
    <w:rsid w:val="000955A8"/>
    <w:rsid w:val="000958BD"/>
    <w:rsid w:val="000963BB"/>
    <w:rsid w:val="00096DAE"/>
    <w:rsid w:val="00097ADF"/>
    <w:rsid w:val="000A1132"/>
    <w:rsid w:val="000A1209"/>
    <w:rsid w:val="000A211F"/>
    <w:rsid w:val="000A25C3"/>
    <w:rsid w:val="000A26A1"/>
    <w:rsid w:val="000A3483"/>
    <w:rsid w:val="000A45F5"/>
    <w:rsid w:val="000A4ACC"/>
    <w:rsid w:val="000A4C85"/>
    <w:rsid w:val="000A56CE"/>
    <w:rsid w:val="000A5C23"/>
    <w:rsid w:val="000A66F3"/>
    <w:rsid w:val="000A7AC4"/>
    <w:rsid w:val="000A7E83"/>
    <w:rsid w:val="000B0254"/>
    <w:rsid w:val="000B0477"/>
    <w:rsid w:val="000B21A5"/>
    <w:rsid w:val="000B324B"/>
    <w:rsid w:val="000B37BB"/>
    <w:rsid w:val="000B3CB0"/>
    <w:rsid w:val="000B54AF"/>
    <w:rsid w:val="000B551A"/>
    <w:rsid w:val="000B560E"/>
    <w:rsid w:val="000B5CFA"/>
    <w:rsid w:val="000B5E78"/>
    <w:rsid w:val="000B735A"/>
    <w:rsid w:val="000B7540"/>
    <w:rsid w:val="000B7767"/>
    <w:rsid w:val="000B7828"/>
    <w:rsid w:val="000B7863"/>
    <w:rsid w:val="000C02B1"/>
    <w:rsid w:val="000C1336"/>
    <w:rsid w:val="000C144E"/>
    <w:rsid w:val="000C1A48"/>
    <w:rsid w:val="000C30A4"/>
    <w:rsid w:val="000C4057"/>
    <w:rsid w:val="000C5131"/>
    <w:rsid w:val="000C513F"/>
    <w:rsid w:val="000C5BD6"/>
    <w:rsid w:val="000C61AB"/>
    <w:rsid w:val="000C69DA"/>
    <w:rsid w:val="000C6B94"/>
    <w:rsid w:val="000C737B"/>
    <w:rsid w:val="000C7745"/>
    <w:rsid w:val="000C7ACE"/>
    <w:rsid w:val="000C7B03"/>
    <w:rsid w:val="000C7BEA"/>
    <w:rsid w:val="000C7EA7"/>
    <w:rsid w:val="000D0C56"/>
    <w:rsid w:val="000D0D66"/>
    <w:rsid w:val="000D0F96"/>
    <w:rsid w:val="000D15FD"/>
    <w:rsid w:val="000D1876"/>
    <w:rsid w:val="000D1E3A"/>
    <w:rsid w:val="000D21BE"/>
    <w:rsid w:val="000D2636"/>
    <w:rsid w:val="000D2E37"/>
    <w:rsid w:val="000D3D41"/>
    <w:rsid w:val="000D5BB8"/>
    <w:rsid w:val="000D72BE"/>
    <w:rsid w:val="000D73FA"/>
    <w:rsid w:val="000D7890"/>
    <w:rsid w:val="000D7A8E"/>
    <w:rsid w:val="000E03DC"/>
    <w:rsid w:val="000E14F5"/>
    <w:rsid w:val="000E1C50"/>
    <w:rsid w:val="000E252F"/>
    <w:rsid w:val="000E25C9"/>
    <w:rsid w:val="000E3A74"/>
    <w:rsid w:val="000E4C97"/>
    <w:rsid w:val="000E5563"/>
    <w:rsid w:val="000E5568"/>
    <w:rsid w:val="000E5767"/>
    <w:rsid w:val="000E62DE"/>
    <w:rsid w:val="000E67DD"/>
    <w:rsid w:val="000F007D"/>
    <w:rsid w:val="000F0F00"/>
    <w:rsid w:val="000F13E8"/>
    <w:rsid w:val="000F1A10"/>
    <w:rsid w:val="000F1C05"/>
    <w:rsid w:val="000F27D0"/>
    <w:rsid w:val="000F558E"/>
    <w:rsid w:val="000F5AF4"/>
    <w:rsid w:val="000F5C36"/>
    <w:rsid w:val="000F62E7"/>
    <w:rsid w:val="000F6317"/>
    <w:rsid w:val="000F6A2E"/>
    <w:rsid w:val="000F6FE6"/>
    <w:rsid w:val="000F781A"/>
    <w:rsid w:val="000F79D1"/>
    <w:rsid w:val="0010053C"/>
    <w:rsid w:val="0010085A"/>
    <w:rsid w:val="00100D5C"/>
    <w:rsid w:val="00100F3B"/>
    <w:rsid w:val="0010114D"/>
    <w:rsid w:val="0010272B"/>
    <w:rsid w:val="00103A5E"/>
    <w:rsid w:val="001042A0"/>
    <w:rsid w:val="00104AFC"/>
    <w:rsid w:val="00106E70"/>
    <w:rsid w:val="0010741C"/>
    <w:rsid w:val="00107546"/>
    <w:rsid w:val="00107CAD"/>
    <w:rsid w:val="00107D72"/>
    <w:rsid w:val="00107F58"/>
    <w:rsid w:val="001100A3"/>
    <w:rsid w:val="00111347"/>
    <w:rsid w:val="00111693"/>
    <w:rsid w:val="00111CF7"/>
    <w:rsid w:val="00112A79"/>
    <w:rsid w:val="00112C1A"/>
    <w:rsid w:val="00112C9B"/>
    <w:rsid w:val="00113B55"/>
    <w:rsid w:val="00113CA2"/>
    <w:rsid w:val="0011445F"/>
    <w:rsid w:val="001151CE"/>
    <w:rsid w:val="00116495"/>
    <w:rsid w:val="0011666E"/>
    <w:rsid w:val="001167E2"/>
    <w:rsid w:val="00117219"/>
    <w:rsid w:val="0011747F"/>
    <w:rsid w:val="00117690"/>
    <w:rsid w:val="00117F93"/>
    <w:rsid w:val="001206AA"/>
    <w:rsid w:val="0012122A"/>
    <w:rsid w:val="00122BAF"/>
    <w:rsid w:val="00122D47"/>
    <w:rsid w:val="00122E7D"/>
    <w:rsid w:val="001239E6"/>
    <w:rsid w:val="001245DA"/>
    <w:rsid w:val="00125543"/>
    <w:rsid w:val="001257FC"/>
    <w:rsid w:val="00126A73"/>
    <w:rsid w:val="00126D72"/>
    <w:rsid w:val="00127BA7"/>
    <w:rsid w:val="00127C6B"/>
    <w:rsid w:val="0013027D"/>
    <w:rsid w:val="00130355"/>
    <w:rsid w:val="00130397"/>
    <w:rsid w:val="00130FA4"/>
    <w:rsid w:val="0013162B"/>
    <w:rsid w:val="00131A74"/>
    <w:rsid w:val="001327E1"/>
    <w:rsid w:val="001335CC"/>
    <w:rsid w:val="00133A6E"/>
    <w:rsid w:val="00133C5F"/>
    <w:rsid w:val="00136A6C"/>
    <w:rsid w:val="00136F60"/>
    <w:rsid w:val="00137660"/>
    <w:rsid w:val="00137A2D"/>
    <w:rsid w:val="001401A0"/>
    <w:rsid w:val="00140338"/>
    <w:rsid w:val="00141A0C"/>
    <w:rsid w:val="00141CA1"/>
    <w:rsid w:val="00141D36"/>
    <w:rsid w:val="001424D2"/>
    <w:rsid w:val="001424F8"/>
    <w:rsid w:val="00142775"/>
    <w:rsid w:val="00142AE1"/>
    <w:rsid w:val="00142DDD"/>
    <w:rsid w:val="00143386"/>
    <w:rsid w:val="00143421"/>
    <w:rsid w:val="001435E0"/>
    <w:rsid w:val="00143992"/>
    <w:rsid w:val="001444E2"/>
    <w:rsid w:val="0014524C"/>
    <w:rsid w:val="00145299"/>
    <w:rsid w:val="001457CB"/>
    <w:rsid w:val="00145ADB"/>
    <w:rsid w:val="0014685B"/>
    <w:rsid w:val="00147408"/>
    <w:rsid w:val="00147B9C"/>
    <w:rsid w:val="00150792"/>
    <w:rsid w:val="00151233"/>
    <w:rsid w:val="00151396"/>
    <w:rsid w:val="00152220"/>
    <w:rsid w:val="001523F3"/>
    <w:rsid w:val="001532CE"/>
    <w:rsid w:val="001534A3"/>
    <w:rsid w:val="00153DA3"/>
    <w:rsid w:val="001542AA"/>
    <w:rsid w:val="00156AE9"/>
    <w:rsid w:val="00156F86"/>
    <w:rsid w:val="0016063A"/>
    <w:rsid w:val="00160E37"/>
    <w:rsid w:val="00161645"/>
    <w:rsid w:val="001629A3"/>
    <w:rsid w:val="00163086"/>
    <w:rsid w:val="00163293"/>
    <w:rsid w:val="00163ED3"/>
    <w:rsid w:val="00164253"/>
    <w:rsid w:val="00164280"/>
    <w:rsid w:val="00164CCB"/>
    <w:rsid w:val="00164FB8"/>
    <w:rsid w:val="0016550C"/>
    <w:rsid w:val="0016554C"/>
    <w:rsid w:val="00166484"/>
    <w:rsid w:val="001667D0"/>
    <w:rsid w:val="001667E8"/>
    <w:rsid w:val="0016717F"/>
    <w:rsid w:val="00167A98"/>
    <w:rsid w:val="00167B14"/>
    <w:rsid w:val="00167C34"/>
    <w:rsid w:val="00167D08"/>
    <w:rsid w:val="0017007E"/>
    <w:rsid w:val="001715CC"/>
    <w:rsid w:val="00171AE5"/>
    <w:rsid w:val="00172174"/>
    <w:rsid w:val="00172321"/>
    <w:rsid w:val="001736D1"/>
    <w:rsid w:val="00174720"/>
    <w:rsid w:val="00174C61"/>
    <w:rsid w:val="00175531"/>
    <w:rsid w:val="001755B2"/>
    <w:rsid w:val="00175679"/>
    <w:rsid w:val="00176094"/>
    <w:rsid w:val="001766BD"/>
    <w:rsid w:val="001805E0"/>
    <w:rsid w:val="00180E1C"/>
    <w:rsid w:val="00181806"/>
    <w:rsid w:val="001821BC"/>
    <w:rsid w:val="001827FB"/>
    <w:rsid w:val="00182D24"/>
    <w:rsid w:val="0018324E"/>
    <w:rsid w:val="00183D2C"/>
    <w:rsid w:val="00183FC0"/>
    <w:rsid w:val="00184730"/>
    <w:rsid w:val="0018495E"/>
    <w:rsid w:val="00184B73"/>
    <w:rsid w:val="00187C58"/>
    <w:rsid w:val="00187D7B"/>
    <w:rsid w:val="00190D82"/>
    <w:rsid w:val="00191BF5"/>
    <w:rsid w:val="001920E7"/>
    <w:rsid w:val="001923AB"/>
    <w:rsid w:val="00192EF4"/>
    <w:rsid w:val="0019507E"/>
    <w:rsid w:val="001952C7"/>
    <w:rsid w:val="001958E4"/>
    <w:rsid w:val="001959D5"/>
    <w:rsid w:val="00195CF4"/>
    <w:rsid w:val="00196265"/>
    <w:rsid w:val="001971AE"/>
    <w:rsid w:val="001979F6"/>
    <w:rsid w:val="00197CFD"/>
    <w:rsid w:val="001A01A6"/>
    <w:rsid w:val="001A047A"/>
    <w:rsid w:val="001A196F"/>
    <w:rsid w:val="001A198D"/>
    <w:rsid w:val="001A2372"/>
    <w:rsid w:val="001A255A"/>
    <w:rsid w:val="001A4D29"/>
    <w:rsid w:val="001A4E98"/>
    <w:rsid w:val="001A552F"/>
    <w:rsid w:val="001A63B4"/>
    <w:rsid w:val="001A6612"/>
    <w:rsid w:val="001A6F0F"/>
    <w:rsid w:val="001A7176"/>
    <w:rsid w:val="001B0DBD"/>
    <w:rsid w:val="001B0F1B"/>
    <w:rsid w:val="001B1312"/>
    <w:rsid w:val="001B13E0"/>
    <w:rsid w:val="001B19A2"/>
    <w:rsid w:val="001B2919"/>
    <w:rsid w:val="001B29C8"/>
    <w:rsid w:val="001B30F0"/>
    <w:rsid w:val="001B3F80"/>
    <w:rsid w:val="001B43A4"/>
    <w:rsid w:val="001B4C54"/>
    <w:rsid w:val="001B5481"/>
    <w:rsid w:val="001B5925"/>
    <w:rsid w:val="001B5EE3"/>
    <w:rsid w:val="001C0A28"/>
    <w:rsid w:val="001C126A"/>
    <w:rsid w:val="001C13DD"/>
    <w:rsid w:val="001C1669"/>
    <w:rsid w:val="001C18AC"/>
    <w:rsid w:val="001C2C34"/>
    <w:rsid w:val="001C3566"/>
    <w:rsid w:val="001C3842"/>
    <w:rsid w:val="001C38E9"/>
    <w:rsid w:val="001C413E"/>
    <w:rsid w:val="001C4BA7"/>
    <w:rsid w:val="001C4C73"/>
    <w:rsid w:val="001C5219"/>
    <w:rsid w:val="001C5893"/>
    <w:rsid w:val="001C5CD6"/>
    <w:rsid w:val="001C5D0A"/>
    <w:rsid w:val="001C630A"/>
    <w:rsid w:val="001C651A"/>
    <w:rsid w:val="001C7241"/>
    <w:rsid w:val="001C7473"/>
    <w:rsid w:val="001C7DAD"/>
    <w:rsid w:val="001D1022"/>
    <w:rsid w:val="001D1443"/>
    <w:rsid w:val="001D2496"/>
    <w:rsid w:val="001D4223"/>
    <w:rsid w:val="001D5CFE"/>
    <w:rsid w:val="001D5FB0"/>
    <w:rsid w:val="001D671D"/>
    <w:rsid w:val="001D6B68"/>
    <w:rsid w:val="001D72F2"/>
    <w:rsid w:val="001D7756"/>
    <w:rsid w:val="001D7C54"/>
    <w:rsid w:val="001E03AD"/>
    <w:rsid w:val="001E06C5"/>
    <w:rsid w:val="001E0DDE"/>
    <w:rsid w:val="001E14EF"/>
    <w:rsid w:val="001E2231"/>
    <w:rsid w:val="001E2678"/>
    <w:rsid w:val="001E27A8"/>
    <w:rsid w:val="001E2D20"/>
    <w:rsid w:val="001E301F"/>
    <w:rsid w:val="001E3B32"/>
    <w:rsid w:val="001E3B7F"/>
    <w:rsid w:val="001E40F3"/>
    <w:rsid w:val="001E45F3"/>
    <w:rsid w:val="001E4AC2"/>
    <w:rsid w:val="001E5C3D"/>
    <w:rsid w:val="001E6547"/>
    <w:rsid w:val="001E6555"/>
    <w:rsid w:val="001E76D6"/>
    <w:rsid w:val="001F1AD9"/>
    <w:rsid w:val="001F23FB"/>
    <w:rsid w:val="001F268C"/>
    <w:rsid w:val="001F3820"/>
    <w:rsid w:val="001F4D0F"/>
    <w:rsid w:val="001F4FD5"/>
    <w:rsid w:val="001F6345"/>
    <w:rsid w:val="001F6DD2"/>
    <w:rsid w:val="001F6E5D"/>
    <w:rsid w:val="001F7A4D"/>
    <w:rsid w:val="00200B22"/>
    <w:rsid w:val="00201CF2"/>
    <w:rsid w:val="00202106"/>
    <w:rsid w:val="00202226"/>
    <w:rsid w:val="00202F11"/>
    <w:rsid w:val="00203153"/>
    <w:rsid w:val="00203164"/>
    <w:rsid w:val="00203216"/>
    <w:rsid w:val="00203FF4"/>
    <w:rsid w:val="00205E51"/>
    <w:rsid w:val="002060FA"/>
    <w:rsid w:val="00206533"/>
    <w:rsid w:val="00207944"/>
    <w:rsid w:val="00212056"/>
    <w:rsid w:val="002120A4"/>
    <w:rsid w:val="002122F0"/>
    <w:rsid w:val="00212BD0"/>
    <w:rsid w:val="00212CAF"/>
    <w:rsid w:val="00212E9D"/>
    <w:rsid w:val="0021363F"/>
    <w:rsid w:val="002136C8"/>
    <w:rsid w:val="00213AE7"/>
    <w:rsid w:val="00213BA9"/>
    <w:rsid w:val="00213C41"/>
    <w:rsid w:val="00214298"/>
    <w:rsid w:val="00214676"/>
    <w:rsid w:val="002149B6"/>
    <w:rsid w:val="00215B4F"/>
    <w:rsid w:val="00215FC8"/>
    <w:rsid w:val="002164F0"/>
    <w:rsid w:val="00216E2F"/>
    <w:rsid w:val="00217771"/>
    <w:rsid w:val="00217AC6"/>
    <w:rsid w:val="00217D5C"/>
    <w:rsid w:val="002207BD"/>
    <w:rsid w:val="00221081"/>
    <w:rsid w:val="00221176"/>
    <w:rsid w:val="002214D3"/>
    <w:rsid w:val="0022160C"/>
    <w:rsid w:val="00221EC3"/>
    <w:rsid w:val="002225D8"/>
    <w:rsid w:val="002227B7"/>
    <w:rsid w:val="00222D33"/>
    <w:rsid w:val="00223367"/>
    <w:rsid w:val="002235BC"/>
    <w:rsid w:val="00224AD8"/>
    <w:rsid w:val="00224F2D"/>
    <w:rsid w:val="00225803"/>
    <w:rsid w:val="00226F0A"/>
    <w:rsid w:val="002270CF"/>
    <w:rsid w:val="00227558"/>
    <w:rsid w:val="00227CB5"/>
    <w:rsid w:val="0023035A"/>
    <w:rsid w:val="00230943"/>
    <w:rsid w:val="002309A0"/>
    <w:rsid w:val="002312E0"/>
    <w:rsid w:val="0023140D"/>
    <w:rsid w:val="00232A41"/>
    <w:rsid w:val="00233315"/>
    <w:rsid w:val="00233556"/>
    <w:rsid w:val="00233A95"/>
    <w:rsid w:val="002349BA"/>
    <w:rsid w:val="00234DC4"/>
    <w:rsid w:val="00234F38"/>
    <w:rsid w:val="0023664F"/>
    <w:rsid w:val="00236838"/>
    <w:rsid w:val="00236F3D"/>
    <w:rsid w:val="00237240"/>
    <w:rsid w:val="0023783D"/>
    <w:rsid w:val="002379FD"/>
    <w:rsid w:val="00237BC9"/>
    <w:rsid w:val="00237CAF"/>
    <w:rsid w:val="00237E46"/>
    <w:rsid w:val="00240B84"/>
    <w:rsid w:val="00240C73"/>
    <w:rsid w:val="00240CE1"/>
    <w:rsid w:val="00240E11"/>
    <w:rsid w:val="00241098"/>
    <w:rsid w:val="00241C12"/>
    <w:rsid w:val="00241C4F"/>
    <w:rsid w:val="00242974"/>
    <w:rsid w:val="0024340E"/>
    <w:rsid w:val="00244455"/>
    <w:rsid w:val="00244A47"/>
    <w:rsid w:val="002469B5"/>
    <w:rsid w:val="00247E06"/>
    <w:rsid w:val="002509F5"/>
    <w:rsid w:val="00252072"/>
    <w:rsid w:val="002525C9"/>
    <w:rsid w:val="00252780"/>
    <w:rsid w:val="0025309D"/>
    <w:rsid w:val="002543AD"/>
    <w:rsid w:val="00254DB8"/>
    <w:rsid w:val="002553B3"/>
    <w:rsid w:val="00255424"/>
    <w:rsid w:val="0025582E"/>
    <w:rsid w:val="00256928"/>
    <w:rsid w:val="00262018"/>
    <w:rsid w:val="00262C46"/>
    <w:rsid w:val="00262F12"/>
    <w:rsid w:val="00263FD9"/>
    <w:rsid w:val="00264FC7"/>
    <w:rsid w:val="00265307"/>
    <w:rsid w:val="002660F8"/>
    <w:rsid w:val="002664C8"/>
    <w:rsid w:val="002668A1"/>
    <w:rsid w:val="00267152"/>
    <w:rsid w:val="00270DAE"/>
    <w:rsid w:val="002710A3"/>
    <w:rsid w:val="0027170F"/>
    <w:rsid w:val="00271737"/>
    <w:rsid w:val="00271ACC"/>
    <w:rsid w:val="0027223C"/>
    <w:rsid w:val="00272C1F"/>
    <w:rsid w:val="0027348A"/>
    <w:rsid w:val="00273976"/>
    <w:rsid w:val="00273E95"/>
    <w:rsid w:val="002756A9"/>
    <w:rsid w:val="00277900"/>
    <w:rsid w:val="00277E43"/>
    <w:rsid w:val="00280EBA"/>
    <w:rsid w:val="00281169"/>
    <w:rsid w:val="002811A1"/>
    <w:rsid w:val="002816BC"/>
    <w:rsid w:val="00281B19"/>
    <w:rsid w:val="00281B5C"/>
    <w:rsid w:val="00281F10"/>
    <w:rsid w:val="00282114"/>
    <w:rsid w:val="0028263C"/>
    <w:rsid w:val="00282754"/>
    <w:rsid w:val="002827AA"/>
    <w:rsid w:val="00282A39"/>
    <w:rsid w:val="00282A5A"/>
    <w:rsid w:val="00283143"/>
    <w:rsid w:val="002831C8"/>
    <w:rsid w:val="00283692"/>
    <w:rsid w:val="00283743"/>
    <w:rsid w:val="00284086"/>
    <w:rsid w:val="00284D6C"/>
    <w:rsid w:val="00285310"/>
    <w:rsid w:val="00285DB9"/>
    <w:rsid w:val="002866C1"/>
    <w:rsid w:val="00286797"/>
    <w:rsid w:val="002867A6"/>
    <w:rsid w:val="00287388"/>
    <w:rsid w:val="00287689"/>
    <w:rsid w:val="0029115D"/>
    <w:rsid w:val="002915AF"/>
    <w:rsid w:val="00291F3E"/>
    <w:rsid w:val="00291FE8"/>
    <w:rsid w:val="0029202B"/>
    <w:rsid w:val="00292CDC"/>
    <w:rsid w:val="0029492D"/>
    <w:rsid w:val="00294B3F"/>
    <w:rsid w:val="00296F37"/>
    <w:rsid w:val="00297999"/>
    <w:rsid w:val="00297BA8"/>
    <w:rsid w:val="002A01AB"/>
    <w:rsid w:val="002A2079"/>
    <w:rsid w:val="002A2144"/>
    <w:rsid w:val="002A214D"/>
    <w:rsid w:val="002A25E7"/>
    <w:rsid w:val="002A263F"/>
    <w:rsid w:val="002A2804"/>
    <w:rsid w:val="002A3367"/>
    <w:rsid w:val="002A34D0"/>
    <w:rsid w:val="002A3508"/>
    <w:rsid w:val="002A47F2"/>
    <w:rsid w:val="002A4DF3"/>
    <w:rsid w:val="002A599D"/>
    <w:rsid w:val="002A5E6E"/>
    <w:rsid w:val="002A5F67"/>
    <w:rsid w:val="002A5FEA"/>
    <w:rsid w:val="002A6194"/>
    <w:rsid w:val="002A6C72"/>
    <w:rsid w:val="002A7305"/>
    <w:rsid w:val="002A760D"/>
    <w:rsid w:val="002B05FB"/>
    <w:rsid w:val="002B0853"/>
    <w:rsid w:val="002B0AC8"/>
    <w:rsid w:val="002B1839"/>
    <w:rsid w:val="002B2B9D"/>
    <w:rsid w:val="002B2C29"/>
    <w:rsid w:val="002B3949"/>
    <w:rsid w:val="002B45AF"/>
    <w:rsid w:val="002B47A3"/>
    <w:rsid w:val="002B55C7"/>
    <w:rsid w:val="002B5947"/>
    <w:rsid w:val="002B63BC"/>
    <w:rsid w:val="002B6C9B"/>
    <w:rsid w:val="002C017B"/>
    <w:rsid w:val="002C050A"/>
    <w:rsid w:val="002C05EB"/>
    <w:rsid w:val="002C30AE"/>
    <w:rsid w:val="002C3195"/>
    <w:rsid w:val="002C3FB4"/>
    <w:rsid w:val="002C40FE"/>
    <w:rsid w:val="002C4109"/>
    <w:rsid w:val="002C4289"/>
    <w:rsid w:val="002C42BF"/>
    <w:rsid w:val="002C4324"/>
    <w:rsid w:val="002C4808"/>
    <w:rsid w:val="002C5245"/>
    <w:rsid w:val="002C71BC"/>
    <w:rsid w:val="002D0934"/>
    <w:rsid w:val="002D0AE4"/>
    <w:rsid w:val="002D1A84"/>
    <w:rsid w:val="002D1F9F"/>
    <w:rsid w:val="002D2788"/>
    <w:rsid w:val="002D2E83"/>
    <w:rsid w:val="002D4081"/>
    <w:rsid w:val="002D41F1"/>
    <w:rsid w:val="002D420C"/>
    <w:rsid w:val="002D47BE"/>
    <w:rsid w:val="002D5122"/>
    <w:rsid w:val="002D559F"/>
    <w:rsid w:val="002D5B78"/>
    <w:rsid w:val="002D5CB0"/>
    <w:rsid w:val="002D61A8"/>
    <w:rsid w:val="002D64BF"/>
    <w:rsid w:val="002D66D2"/>
    <w:rsid w:val="002D6A8C"/>
    <w:rsid w:val="002D6E51"/>
    <w:rsid w:val="002D7608"/>
    <w:rsid w:val="002D773F"/>
    <w:rsid w:val="002D77E2"/>
    <w:rsid w:val="002E07F0"/>
    <w:rsid w:val="002E0B88"/>
    <w:rsid w:val="002E14B4"/>
    <w:rsid w:val="002E17FB"/>
    <w:rsid w:val="002E1F48"/>
    <w:rsid w:val="002E20D4"/>
    <w:rsid w:val="002E352E"/>
    <w:rsid w:val="002E37FB"/>
    <w:rsid w:val="002E3FB7"/>
    <w:rsid w:val="002E4156"/>
    <w:rsid w:val="002E4DE1"/>
    <w:rsid w:val="002E4EC4"/>
    <w:rsid w:val="002E4F4A"/>
    <w:rsid w:val="002E5083"/>
    <w:rsid w:val="002E5210"/>
    <w:rsid w:val="002E5323"/>
    <w:rsid w:val="002E569E"/>
    <w:rsid w:val="002E6216"/>
    <w:rsid w:val="002E623B"/>
    <w:rsid w:val="002E636A"/>
    <w:rsid w:val="002E70FB"/>
    <w:rsid w:val="002E7ABA"/>
    <w:rsid w:val="002F021C"/>
    <w:rsid w:val="002F03A3"/>
    <w:rsid w:val="002F091F"/>
    <w:rsid w:val="002F0EF6"/>
    <w:rsid w:val="002F113A"/>
    <w:rsid w:val="002F1961"/>
    <w:rsid w:val="002F2432"/>
    <w:rsid w:val="002F2A63"/>
    <w:rsid w:val="002F2B02"/>
    <w:rsid w:val="002F3262"/>
    <w:rsid w:val="002F3897"/>
    <w:rsid w:val="002F3C6D"/>
    <w:rsid w:val="002F411A"/>
    <w:rsid w:val="002F42E6"/>
    <w:rsid w:val="002F44EA"/>
    <w:rsid w:val="002F4BAD"/>
    <w:rsid w:val="002F4F97"/>
    <w:rsid w:val="002F4F9A"/>
    <w:rsid w:val="002F620A"/>
    <w:rsid w:val="002F6ABE"/>
    <w:rsid w:val="002F6EE1"/>
    <w:rsid w:val="002F7854"/>
    <w:rsid w:val="003001FD"/>
    <w:rsid w:val="0030084F"/>
    <w:rsid w:val="00300C3B"/>
    <w:rsid w:val="00301247"/>
    <w:rsid w:val="003016FF"/>
    <w:rsid w:val="003027AE"/>
    <w:rsid w:val="00302DB2"/>
    <w:rsid w:val="00303B8F"/>
    <w:rsid w:val="003046E0"/>
    <w:rsid w:val="003058B2"/>
    <w:rsid w:val="003058F0"/>
    <w:rsid w:val="003061B8"/>
    <w:rsid w:val="00306591"/>
    <w:rsid w:val="00306AF0"/>
    <w:rsid w:val="003076F6"/>
    <w:rsid w:val="003077A7"/>
    <w:rsid w:val="00310244"/>
    <w:rsid w:val="003110A1"/>
    <w:rsid w:val="00311C13"/>
    <w:rsid w:val="0031209C"/>
    <w:rsid w:val="003121BE"/>
    <w:rsid w:val="00312325"/>
    <w:rsid w:val="00312CF5"/>
    <w:rsid w:val="00313ADB"/>
    <w:rsid w:val="00314D0F"/>
    <w:rsid w:val="00315510"/>
    <w:rsid w:val="00316714"/>
    <w:rsid w:val="003204CC"/>
    <w:rsid w:val="00320783"/>
    <w:rsid w:val="00320EFA"/>
    <w:rsid w:val="003217B7"/>
    <w:rsid w:val="0032184D"/>
    <w:rsid w:val="00321DB8"/>
    <w:rsid w:val="00323BE5"/>
    <w:rsid w:val="003243C8"/>
    <w:rsid w:val="00325832"/>
    <w:rsid w:val="00326344"/>
    <w:rsid w:val="003268A1"/>
    <w:rsid w:val="00326D62"/>
    <w:rsid w:val="00326D9B"/>
    <w:rsid w:val="00327ADA"/>
    <w:rsid w:val="00327BA6"/>
    <w:rsid w:val="00327F13"/>
    <w:rsid w:val="00330C4F"/>
    <w:rsid w:val="00330DCC"/>
    <w:rsid w:val="00331C76"/>
    <w:rsid w:val="00331C97"/>
    <w:rsid w:val="00331DCA"/>
    <w:rsid w:val="00332638"/>
    <w:rsid w:val="00332962"/>
    <w:rsid w:val="00332F57"/>
    <w:rsid w:val="00333183"/>
    <w:rsid w:val="0033361D"/>
    <w:rsid w:val="00334A0D"/>
    <w:rsid w:val="00334D40"/>
    <w:rsid w:val="003354B7"/>
    <w:rsid w:val="003367F6"/>
    <w:rsid w:val="00336C5B"/>
    <w:rsid w:val="00336E61"/>
    <w:rsid w:val="003407F3"/>
    <w:rsid w:val="003411C1"/>
    <w:rsid w:val="003411E5"/>
    <w:rsid w:val="0034226F"/>
    <w:rsid w:val="00342520"/>
    <w:rsid w:val="00342659"/>
    <w:rsid w:val="003428FB"/>
    <w:rsid w:val="0034329A"/>
    <w:rsid w:val="00343326"/>
    <w:rsid w:val="00345354"/>
    <w:rsid w:val="003453A6"/>
    <w:rsid w:val="00345459"/>
    <w:rsid w:val="003457F4"/>
    <w:rsid w:val="003467BC"/>
    <w:rsid w:val="00346E5D"/>
    <w:rsid w:val="00346F96"/>
    <w:rsid w:val="003476B8"/>
    <w:rsid w:val="00347F82"/>
    <w:rsid w:val="003503AE"/>
    <w:rsid w:val="00350952"/>
    <w:rsid w:val="00350BC9"/>
    <w:rsid w:val="00350C6C"/>
    <w:rsid w:val="003511E4"/>
    <w:rsid w:val="003513C0"/>
    <w:rsid w:val="003518EA"/>
    <w:rsid w:val="00351AB1"/>
    <w:rsid w:val="003521AC"/>
    <w:rsid w:val="00352E52"/>
    <w:rsid w:val="00353B03"/>
    <w:rsid w:val="00353D5B"/>
    <w:rsid w:val="003541EC"/>
    <w:rsid w:val="003543FC"/>
    <w:rsid w:val="0035459C"/>
    <w:rsid w:val="00354855"/>
    <w:rsid w:val="00354C43"/>
    <w:rsid w:val="00354DEA"/>
    <w:rsid w:val="003552C9"/>
    <w:rsid w:val="00356430"/>
    <w:rsid w:val="003571BA"/>
    <w:rsid w:val="003579B0"/>
    <w:rsid w:val="00360207"/>
    <w:rsid w:val="00360644"/>
    <w:rsid w:val="00360A98"/>
    <w:rsid w:val="00360CA8"/>
    <w:rsid w:val="0036143B"/>
    <w:rsid w:val="00361803"/>
    <w:rsid w:val="00361FE9"/>
    <w:rsid w:val="0036244D"/>
    <w:rsid w:val="003633AD"/>
    <w:rsid w:val="00363CDE"/>
    <w:rsid w:val="0036472C"/>
    <w:rsid w:val="0036548E"/>
    <w:rsid w:val="00366A43"/>
    <w:rsid w:val="00366A69"/>
    <w:rsid w:val="00366AB7"/>
    <w:rsid w:val="00370344"/>
    <w:rsid w:val="003708C7"/>
    <w:rsid w:val="00371285"/>
    <w:rsid w:val="0037150A"/>
    <w:rsid w:val="00371D05"/>
    <w:rsid w:val="00372A13"/>
    <w:rsid w:val="00372C01"/>
    <w:rsid w:val="00373D3E"/>
    <w:rsid w:val="00373DB8"/>
    <w:rsid w:val="0037410F"/>
    <w:rsid w:val="00374EB0"/>
    <w:rsid w:val="00375387"/>
    <w:rsid w:val="00375454"/>
    <w:rsid w:val="00376210"/>
    <w:rsid w:val="0037636D"/>
    <w:rsid w:val="00376731"/>
    <w:rsid w:val="00376BC4"/>
    <w:rsid w:val="00376CFB"/>
    <w:rsid w:val="00376FB5"/>
    <w:rsid w:val="00377B67"/>
    <w:rsid w:val="00377E05"/>
    <w:rsid w:val="0038048F"/>
    <w:rsid w:val="00380CE6"/>
    <w:rsid w:val="00381596"/>
    <w:rsid w:val="00382360"/>
    <w:rsid w:val="0038244C"/>
    <w:rsid w:val="00382F2A"/>
    <w:rsid w:val="00383A91"/>
    <w:rsid w:val="00383AA5"/>
    <w:rsid w:val="00383AFA"/>
    <w:rsid w:val="003840C1"/>
    <w:rsid w:val="0038455D"/>
    <w:rsid w:val="003845B6"/>
    <w:rsid w:val="003846C4"/>
    <w:rsid w:val="00384AFC"/>
    <w:rsid w:val="00384CA6"/>
    <w:rsid w:val="0038551E"/>
    <w:rsid w:val="003857C4"/>
    <w:rsid w:val="00386094"/>
    <w:rsid w:val="003864C0"/>
    <w:rsid w:val="00386CA3"/>
    <w:rsid w:val="00386D9C"/>
    <w:rsid w:val="00387E5E"/>
    <w:rsid w:val="003904A6"/>
    <w:rsid w:val="00390D47"/>
    <w:rsid w:val="00390D62"/>
    <w:rsid w:val="00390EB1"/>
    <w:rsid w:val="003913A8"/>
    <w:rsid w:val="00391F79"/>
    <w:rsid w:val="00392C12"/>
    <w:rsid w:val="00393320"/>
    <w:rsid w:val="00393840"/>
    <w:rsid w:val="00393BE3"/>
    <w:rsid w:val="00393BEC"/>
    <w:rsid w:val="00396248"/>
    <w:rsid w:val="003970CF"/>
    <w:rsid w:val="003A00C0"/>
    <w:rsid w:val="003A0BAD"/>
    <w:rsid w:val="003A0CF1"/>
    <w:rsid w:val="003A179B"/>
    <w:rsid w:val="003A304F"/>
    <w:rsid w:val="003A32DE"/>
    <w:rsid w:val="003A3607"/>
    <w:rsid w:val="003A3F19"/>
    <w:rsid w:val="003A4D41"/>
    <w:rsid w:val="003A4D8D"/>
    <w:rsid w:val="003A508B"/>
    <w:rsid w:val="003A5E18"/>
    <w:rsid w:val="003A601E"/>
    <w:rsid w:val="003A6238"/>
    <w:rsid w:val="003A6561"/>
    <w:rsid w:val="003A66FA"/>
    <w:rsid w:val="003A67A9"/>
    <w:rsid w:val="003A7272"/>
    <w:rsid w:val="003A7556"/>
    <w:rsid w:val="003A7FCF"/>
    <w:rsid w:val="003B0EB6"/>
    <w:rsid w:val="003B1F5A"/>
    <w:rsid w:val="003B1F73"/>
    <w:rsid w:val="003B2A8D"/>
    <w:rsid w:val="003B2B85"/>
    <w:rsid w:val="003B2C79"/>
    <w:rsid w:val="003B3549"/>
    <w:rsid w:val="003B41CB"/>
    <w:rsid w:val="003B455E"/>
    <w:rsid w:val="003B4FA2"/>
    <w:rsid w:val="003B60D0"/>
    <w:rsid w:val="003B62F3"/>
    <w:rsid w:val="003B6B60"/>
    <w:rsid w:val="003B6C53"/>
    <w:rsid w:val="003B7907"/>
    <w:rsid w:val="003C1159"/>
    <w:rsid w:val="003C1493"/>
    <w:rsid w:val="003C1E2F"/>
    <w:rsid w:val="003C26D2"/>
    <w:rsid w:val="003C2726"/>
    <w:rsid w:val="003C285F"/>
    <w:rsid w:val="003C3D53"/>
    <w:rsid w:val="003C55C1"/>
    <w:rsid w:val="003C6381"/>
    <w:rsid w:val="003C63B2"/>
    <w:rsid w:val="003C71E0"/>
    <w:rsid w:val="003D066F"/>
    <w:rsid w:val="003D1063"/>
    <w:rsid w:val="003D13DF"/>
    <w:rsid w:val="003D14FA"/>
    <w:rsid w:val="003D223A"/>
    <w:rsid w:val="003D26B9"/>
    <w:rsid w:val="003D34C7"/>
    <w:rsid w:val="003D4A27"/>
    <w:rsid w:val="003D4B8C"/>
    <w:rsid w:val="003D53C9"/>
    <w:rsid w:val="003D57C9"/>
    <w:rsid w:val="003D679E"/>
    <w:rsid w:val="003D6E09"/>
    <w:rsid w:val="003E00E6"/>
    <w:rsid w:val="003E1000"/>
    <w:rsid w:val="003E1501"/>
    <w:rsid w:val="003E1730"/>
    <w:rsid w:val="003E269A"/>
    <w:rsid w:val="003E273E"/>
    <w:rsid w:val="003E2BA3"/>
    <w:rsid w:val="003E3709"/>
    <w:rsid w:val="003E3EC0"/>
    <w:rsid w:val="003E3F07"/>
    <w:rsid w:val="003E4D42"/>
    <w:rsid w:val="003E5186"/>
    <w:rsid w:val="003E5E57"/>
    <w:rsid w:val="003E6ED2"/>
    <w:rsid w:val="003E6F85"/>
    <w:rsid w:val="003E71E8"/>
    <w:rsid w:val="003E7874"/>
    <w:rsid w:val="003E7D91"/>
    <w:rsid w:val="003F0362"/>
    <w:rsid w:val="003F1B94"/>
    <w:rsid w:val="003F21B5"/>
    <w:rsid w:val="003F253B"/>
    <w:rsid w:val="003F254D"/>
    <w:rsid w:val="003F289F"/>
    <w:rsid w:val="003F3828"/>
    <w:rsid w:val="003F3C4C"/>
    <w:rsid w:val="003F56DC"/>
    <w:rsid w:val="003F6986"/>
    <w:rsid w:val="003F6A5D"/>
    <w:rsid w:val="003F7E75"/>
    <w:rsid w:val="00400493"/>
    <w:rsid w:val="00400B74"/>
    <w:rsid w:val="004014E0"/>
    <w:rsid w:val="00401651"/>
    <w:rsid w:val="00402908"/>
    <w:rsid w:val="00402B8A"/>
    <w:rsid w:val="0040304B"/>
    <w:rsid w:val="00403996"/>
    <w:rsid w:val="00403FA5"/>
    <w:rsid w:val="00404700"/>
    <w:rsid w:val="004051BB"/>
    <w:rsid w:val="004063A7"/>
    <w:rsid w:val="004065D9"/>
    <w:rsid w:val="004072DB"/>
    <w:rsid w:val="004105F8"/>
    <w:rsid w:val="00410807"/>
    <w:rsid w:val="00410B6E"/>
    <w:rsid w:val="00410E5A"/>
    <w:rsid w:val="00410ECF"/>
    <w:rsid w:val="00411163"/>
    <w:rsid w:val="00412306"/>
    <w:rsid w:val="0041233E"/>
    <w:rsid w:val="00412DA1"/>
    <w:rsid w:val="00413631"/>
    <w:rsid w:val="004139A3"/>
    <w:rsid w:val="00413A82"/>
    <w:rsid w:val="00413D1F"/>
    <w:rsid w:val="00414EDC"/>
    <w:rsid w:val="0041534C"/>
    <w:rsid w:val="00415512"/>
    <w:rsid w:val="00415A88"/>
    <w:rsid w:val="0041675B"/>
    <w:rsid w:val="00416DBF"/>
    <w:rsid w:val="00416FA6"/>
    <w:rsid w:val="004176D8"/>
    <w:rsid w:val="004177C1"/>
    <w:rsid w:val="00417C03"/>
    <w:rsid w:val="00420C86"/>
    <w:rsid w:val="00421655"/>
    <w:rsid w:val="004224CF"/>
    <w:rsid w:val="0042270A"/>
    <w:rsid w:val="00422B05"/>
    <w:rsid w:val="00422CBD"/>
    <w:rsid w:val="004232C3"/>
    <w:rsid w:val="00424DB1"/>
    <w:rsid w:val="00425386"/>
    <w:rsid w:val="004258AE"/>
    <w:rsid w:val="00426025"/>
    <w:rsid w:val="0042674B"/>
    <w:rsid w:val="00426906"/>
    <w:rsid w:val="00427BDD"/>
    <w:rsid w:val="00427EAF"/>
    <w:rsid w:val="004318EB"/>
    <w:rsid w:val="004321E3"/>
    <w:rsid w:val="00433259"/>
    <w:rsid w:val="004345FD"/>
    <w:rsid w:val="0043487D"/>
    <w:rsid w:val="004349F2"/>
    <w:rsid w:val="00434C22"/>
    <w:rsid w:val="00435176"/>
    <w:rsid w:val="00435FAD"/>
    <w:rsid w:val="004365EA"/>
    <w:rsid w:val="0043704C"/>
    <w:rsid w:val="0044058E"/>
    <w:rsid w:val="004405A8"/>
    <w:rsid w:val="00440AE7"/>
    <w:rsid w:val="00441B84"/>
    <w:rsid w:val="00441BB9"/>
    <w:rsid w:val="004424F6"/>
    <w:rsid w:val="00442742"/>
    <w:rsid w:val="00442FAD"/>
    <w:rsid w:val="004430BF"/>
    <w:rsid w:val="00444D54"/>
    <w:rsid w:val="00444D8B"/>
    <w:rsid w:val="00445DAC"/>
    <w:rsid w:val="004473CD"/>
    <w:rsid w:val="004503DF"/>
    <w:rsid w:val="00450988"/>
    <w:rsid w:val="0045099B"/>
    <w:rsid w:val="00451972"/>
    <w:rsid w:val="00451AC9"/>
    <w:rsid w:val="00451B2C"/>
    <w:rsid w:val="00452197"/>
    <w:rsid w:val="004535F6"/>
    <w:rsid w:val="00453AA5"/>
    <w:rsid w:val="004543E9"/>
    <w:rsid w:val="00455089"/>
    <w:rsid w:val="004561AE"/>
    <w:rsid w:val="00456597"/>
    <w:rsid w:val="004568D5"/>
    <w:rsid w:val="00457503"/>
    <w:rsid w:val="00461D42"/>
    <w:rsid w:val="00461E31"/>
    <w:rsid w:val="00461EEF"/>
    <w:rsid w:val="00462345"/>
    <w:rsid w:val="00462788"/>
    <w:rsid w:val="00462FF8"/>
    <w:rsid w:val="0046357B"/>
    <w:rsid w:val="004637A1"/>
    <w:rsid w:val="00464491"/>
    <w:rsid w:val="0046583D"/>
    <w:rsid w:val="00465900"/>
    <w:rsid w:val="00465AC3"/>
    <w:rsid w:val="00465FC1"/>
    <w:rsid w:val="0046667F"/>
    <w:rsid w:val="00470311"/>
    <w:rsid w:val="00470916"/>
    <w:rsid w:val="004716C2"/>
    <w:rsid w:val="00472027"/>
    <w:rsid w:val="004733DA"/>
    <w:rsid w:val="004737C3"/>
    <w:rsid w:val="004750A0"/>
    <w:rsid w:val="00475E97"/>
    <w:rsid w:val="00476479"/>
    <w:rsid w:val="00477363"/>
    <w:rsid w:val="00477748"/>
    <w:rsid w:val="004801F4"/>
    <w:rsid w:val="0048142E"/>
    <w:rsid w:val="00481812"/>
    <w:rsid w:val="00481E62"/>
    <w:rsid w:val="004830FC"/>
    <w:rsid w:val="00483704"/>
    <w:rsid w:val="00483E16"/>
    <w:rsid w:val="00484118"/>
    <w:rsid w:val="004844EF"/>
    <w:rsid w:val="00484E0A"/>
    <w:rsid w:val="004858C0"/>
    <w:rsid w:val="00485A3F"/>
    <w:rsid w:val="00485D8A"/>
    <w:rsid w:val="00485E8D"/>
    <w:rsid w:val="00485FFC"/>
    <w:rsid w:val="00486309"/>
    <w:rsid w:val="0048635E"/>
    <w:rsid w:val="0048764B"/>
    <w:rsid w:val="00487870"/>
    <w:rsid w:val="0048792F"/>
    <w:rsid w:val="00487B15"/>
    <w:rsid w:val="00491505"/>
    <w:rsid w:val="00492E9D"/>
    <w:rsid w:val="00493559"/>
    <w:rsid w:val="004935B1"/>
    <w:rsid w:val="004937E0"/>
    <w:rsid w:val="00493F10"/>
    <w:rsid w:val="004945D0"/>
    <w:rsid w:val="0049601C"/>
    <w:rsid w:val="00496242"/>
    <w:rsid w:val="00496684"/>
    <w:rsid w:val="0049689D"/>
    <w:rsid w:val="004971D4"/>
    <w:rsid w:val="00497ACE"/>
    <w:rsid w:val="00497F17"/>
    <w:rsid w:val="004A0E16"/>
    <w:rsid w:val="004A1553"/>
    <w:rsid w:val="004A1B6D"/>
    <w:rsid w:val="004A1CE7"/>
    <w:rsid w:val="004A1E59"/>
    <w:rsid w:val="004A243F"/>
    <w:rsid w:val="004A24C0"/>
    <w:rsid w:val="004A3DB8"/>
    <w:rsid w:val="004A43BF"/>
    <w:rsid w:val="004A4B47"/>
    <w:rsid w:val="004A4B9F"/>
    <w:rsid w:val="004A5D80"/>
    <w:rsid w:val="004A6C99"/>
    <w:rsid w:val="004A7D9D"/>
    <w:rsid w:val="004B1008"/>
    <w:rsid w:val="004B10DB"/>
    <w:rsid w:val="004B1DB1"/>
    <w:rsid w:val="004B2387"/>
    <w:rsid w:val="004B28D5"/>
    <w:rsid w:val="004B2B42"/>
    <w:rsid w:val="004B3910"/>
    <w:rsid w:val="004B4F42"/>
    <w:rsid w:val="004B5F16"/>
    <w:rsid w:val="004B7B38"/>
    <w:rsid w:val="004C063B"/>
    <w:rsid w:val="004C0685"/>
    <w:rsid w:val="004C0B85"/>
    <w:rsid w:val="004C0F86"/>
    <w:rsid w:val="004C13F8"/>
    <w:rsid w:val="004C1479"/>
    <w:rsid w:val="004C1520"/>
    <w:rsid w:val="004C1B4A"/>
    <w:rsid w:val="004C25CB"/>
    <w:rsid w:val="004C370A"/>
    <w:rsid w:val="004C3D02"/>
    <w:rsid w:val="004C51AA"/>
    <w:rsid w:val="004C553E"/>
    <w:rsid w:val="004C5D8C"/>
    <w:rsid w:val="004C61A7"/>
    <w:rsid w:val="004C6418"/>
    <w:rsid w:val="004C6D4A"/>
    <w:rsid w:val="004C7063"/>
    <w:rsid w:val="004C744F"/>
    <w:rsid w:val="004C76C5"/>
    <w:rsid w:val="004C77EA"/>
    <w:rsid w:val="004C7D50"/>
    <w:rsid w:val="004D014A"/>
    <w:rsid w:val="004D021F"/>
    <w:rsid w:val="004D0565"/>
    <w:rsid w:val="004D0971"/>
    <w:rsid w:val="004D140A"/>
    <w:rsid w:val="004D240A"/>
    <w:rsid w:val="004D2628"/>
    <w:rsid w:val="004D2C37"/>
    <w:rsid w:val="004D3619"/>
    <w:rsid w:val="004D3C42"/>
    <w:rsid w:val="004D41BC"/>
    <w:rsid w:val="004D5452"/>
    <w:rsid w:val="004D64E8"/>
    <w:rsid w:val="004D6C2E"/>
    <w:rsid w:val="004D6F6C"/>
    <w:rsid w:val="004D6FB1"/>
    <w:rsid w:val="004D718D"/>
    <w:rsid w:val="004D7753"/>
    <w:rsid w:val="004D7AC5"/>
    <w:rsid w:val="004D7EBB"/>
    <w:rsid w:val="004E14D8"/>
    <w:rsid w:val="004E1837"/>
    <w:rsid w:val="004E203F"/>
    <w:rsid w:val="004E28A5"/>
    <w:rsid w:val="004E2B2A"/>
    <w:rsid w:val="004E31AA"/>
    <w:rsid w:val="004E3349"/>
    <w:rsid w:val="004E352E"/>
    <w:rsid w:val="004E3CFE"/>
    <w:rsid w:val="004E4274"/>
    <w:rsid w:val="004E4916"/>
    <w:rsid w:val="004E49B9"/>
    <w:rsid w:val="004E4D81"/>
    <w:rsid w:val="004E578E"/>
    <w:rsid w:val="004E5A2E"/>
    <w:rsid w:val="004E688F"/>
    <w:rsid w:val="004E6A73"/>
    <w:rsid w:val="004E6D31"/>
    <w:rsid w:val="004E6E48"/>
    <w:rsid w:val="004E7310"/>
    <w:rsid w:val="004F02C8"/>
    <w:rsid w:val="004F0454"/>
    <w:rsid w:val="004F123F"/>
    <w:rsid w:val="004F2323"/>
    <w:rsid w:val="004F2529"/>
    <w:rsid w:val="004F3865"/>
    <w:rsid w:val="004F3929"/>
    <w:rsid w:val="004F545D"/>
    <w:rsid w:val="004F5786"/>
    <w:rsid w:val="004F5A72"/>
    <w:rsid w:val="004F5D30"/>
    <w:rsid w:val="004F649A"/>
    <w:rsid w:val="004F668B"/>
    <w:rsid w:val="004F69BC"/>
    <w:rsid w:val="004F7529"/>
    <w:rsid w:val="004F7531"/>
    <w:rsid w:val="004F7FAE"/>
    <w:rsid w:val="00501338"/>
    <w:rsid w:val="00501B4F"/>
    <w:rsid w:val="00501FBC"/>
    <w:rsid w:val="00502254"/>
    <w:rsid w:val="00503422"/>
    <w:rsid w:val="00503578"/>
    <w:rsid w:val="005047D3"/>
    <w:rsid w:val="00504AAA"/>
    <w:rsid w:val="00505441"/>
    <w:rsid w:val="00506226"/>
    <w:rsid w:val="0050622B"/>
    <w:rsid w:val="00506D0B"/>
    <w:rsid w:val="005077ED"/>
    <w:rsid w:val="00511499"/>
    <w:rsid w:val="00511BE1"/>
    <w:rsid w:val="00511F3A"/>
    <w:rsid w:val="00512916"/>
    <w:rsid w:val="00513399"/>
    <w:rsid w:val="00513A67"/>
    <w:rsid w:val="00513B64"/>
    <w:rsid w:val="00514072"/>
    <w:rsid w:val="0051412A"/>
    <w:rsid w:val="00514183"/>
    <w:rsid w:val="00514ABA"/>
    <w:rsid w:val="00515354"/>
    <w:rsid w:val="005158F8"/>
    <w:rsid w:val="005160DD"/>
    <w:rsid w:val="0051752B"/>
    <w:rsid w:val="005175AA"/>
    <w:rsid w:val="00517601"/>
    <w:rsid w:val="00517F37"/>
    <w:rsid w:val="00520109"/>
    <w:rsid w:val="00520878"/>
    <w:rsid w:val="00521EE9"/>
    <w:rsid w:val="005227F7"/>
    <w:rsid w:val="005231F8"/>
    <w:rsid w:val="00523B10"/>
    <w:rsid w:val="0052569E"/>
    <w:rsid w:val="00525DE1"/>
    <w:rsid w:val="005263CD"/>
    <w:rsid w:val="00526706"/>
    <w:rsid w:val="005272E9"/>
    <w:rsid w:val="00527775"/>
    <w:rsid w:val="005279F5"/>
    <w:rsid w:val="005300C7"/>
    <w:rsid w:val="005313D5"/>
    <w:rsid w:val="00531768"/>
    <w:rsid w:val="00531BD5"/>
    <w:rsid w:val="00531C2C"/>
    <w:rsid w:val="0053250A"/>
    <w:rsid w:val="00533377"/>
    <w:rsid w:val="00533D17"/>
    <w:rsid w:val="00533D4F"/>
    <w:rsid w:val="00533FE0"/>
    <w:rsid w:val="00534CE6"/>
    <w:rsid w:val="00535133"/>
    <w:rsid w:val="00535E82"/>
    <w:rsid w:val="00536220"/>
    <w:rsid w:val="00536B78"/>
    <w:rsid w:val="00537F2F"/>
    <w:rsid w:val="00540726"/>
    <w:rsid w:val="00541720"/>
    <w:rsid w:val="00541E36"/>
    <w:rsid w:val="00542344"/>
    <w:rsid w:val="00542738"/>
    <w:rsid w:val="00542C9D"/>
    <w:rsid w:val="00542E44"/>
    <w:rsid w:val="005432E8"/>
    <w:rsid w:val="0054395C"/>
    <w:rsid w:val="00543A8F"/>
    <w:rsid w:val="00543CB4"/>
    <w:rsid w:val="00544333"/>
    <w:rsid w:val="0054482B"/>
    <w:rsid w:val="00544F75"/>
    <w:rsid w:val="00545336"/>
    <w:rsid w:val="00545F4D"/>
    <w:rsid w:val="00546399"/>
    <w:rsid w:val="005464D5"/>
    <w:rsid w:val="0054699E"/>
    <w:rsid w:val="005471C1"/>
    <w:rsid w:val="00547E8B"/>
    <w:rsid w:val="00547F5C"/>
    <w:rsid w:val="0055021C"/>
    <w:rsid w:val="00550607"/>
    <w:rsid w:val="00550691"/>
    <w:rsid w:val="00550B7B"/>
    <w:rsid w:val="005510D8"/>
    <w:rsid w:val="00551FF2"/>
    <w:rsid w:val="00552453"/>
    <w:rsid w:val="0055323A"/>
    <w:rsid w:val="00553592"/>
    <w:rsid w:val="00553594"/>
    <w:rsid w:val="005549B6"/>
    <w:rsid w:val="005552DA"/>
    <w:rsid w:val="005559DE"/>
    <w:rsid w:val="00555C96"/>
    <w:rsid w:val="0055629D"/>
    <w:rsid w:val="00556646"/>
    <w:rsid w:val="00556EBC"/>
    <w:rsid w:val="005600D4"/>
    <w:rsid w:val="00560A29"/>
    <w:rsid w:val="00563A65"/>
    <w:rsid w:val="00563B9D"/>
    <w:rsid w:val="00564407"/>
    <w:rsid w:val="00564486"/>
    <w:rsid w:val="0056514B"/>
    <w:rsid w:val="005651D5"/>
    <w:rsid w:val="00565BD6"/>
    <w:rsid w:val="00565C1C"/>
    <w:rsid w:val="005668E5"/>
    <w:rsid w:val="0056773D"/>
    <w:rsid w:val="00567FB8"/>
    <w:rsid w:val="00571295"/>
    <w:rsid w:val="005712E6"/>
    <w:rsid w:val="00571445"/>
    <w:rsid w:val="005714D4"/>
    <w:rsid w:val="005714FE"/>
    <w:rsid w:val="00571C11"/>
    <w:rsid w:val="00571EEE"/>
    <w:rsid w:val="0057262B"/>
    <w:rsid w:val="005732CB"/>
    <w:rsid w:val="005733C5"/>
    <w:rsid w:val="005736A0"/>
    <w:rsid w:val="00573C1B"/>
    <w:rsid w:val="0057457C"/>
    <w:rsid w:val="005746B4"/>
    <w:rsid w:val="0057508B"/>
    <w:rsid w:val="00575E80"/>
    <w:rsid w:val="00577889"/>
    <w:rsid w:val="00577FC7"/>
    <w:rsid w:val="00580273"/>
    <w:rsid w:val="0058050C"/>
    <w:rsid w:val="00580DBF"/>
    <w:rsid w:val="00581127"/>
    <w:rsid w:val="005818F6"/>
    <w:rsid w:val="00582166"/>
    <w:rsid w:val="0058244E"/>
    <w:rsid w:val="00582939"/>
    <w:rsid w:val="00582F0E"/>
    <w:rsid w:val="00583E1C"/>
    <w:rsid w:val="0058408D"/>
    <w:rsid w:val="0058432E"/>
    <w:rsid w:val="0058440E"/>
    <w:rsid w:val="00584C5C"/>
    <w:rsid w:val="005852CD"/>
    <w:rsid w:val="005857B8"/>
    <w:rsid w:val="005861A3"/>
    <w:rsid w:val="005867CB"/>
    <w:rsid w:val="00586C5D"/>
    <w:rsid w:val="00587020"/>
    <w:rsid w:val="00587475"/>
    <w:rsid w:val="00587559"/>
    <w:rsid w:val="005876B2"/>
    <w:rsid w:val="00590A8B"/>
    <w:rsid w:val="00590D1A"/>
    <w:rsid w:val="00590EA0"/>
    <w:rsid w:val="00591156"/>
    <w:rsid w:val="005911BF"/>
    <w:rsid w:val="0059135D"/>
    <w:rsid w:val="005939D3"/>
    <w:rsid w:val="0059406C"/>
    <w:rsid w:val="0059442F"/>
    <w:rsid w:val="00594946"/>
    <w:rsid w:val="00595ED4"/>
    <w:rsid w:val="0059633E"/>
    <w:rsid w:val="00596639"/>
    <w:rsid w:val="005966F5"/>
    <w:rsid w:val="005970CD"/>
    <w:rsid w:val="0059752F"/>
    <w:rsid w:val="0059777B"/>
    <w:rsid w:val="005A1956"/>
    <w:rsid w:val="005A1A6C"/>
    <w:rsid w:val="005A1BFC"/>
    <w:rsid w:val="005A21E7"/>
    <w:rsid w:val="005A21F5"/>
    <w:rsid w:val="005A2337"/>
    <w:rsid w:val="005A25E4"/>
    <w:rsid w:val="005A2B33"/>
    <w:rsid w:val="005A3B3F"/>
    <w:rsid w:val="005A3CB7"/>
    <w:rsid w:val="005A4687"/>
    <w:rsid w:val="005A5440"/>
    <w:rsid w:val="005A5A3D"/>
    <w:rsid w:val="005A65BD"/>
    <w:rsid w:val="005A6F5B"/>
    <w:rsid w:val="005A71BB"/>
    <w:rsid w:val="005A7261"/>
    <w:rsid w:val="005B03EE"/>
    <w:rsid w:val="005B0791"/>
    <w:rsid w:val="005B2475"/>
    <w:rsid w:val="005B344E"/>
    <w:rsid w:val="005B466A"/>
    <w:rsid w:val="005B49B3"/>
    <w:rsid w:val="005B4CDC"/>
    <w:rsid w:val="005B4ED0"/>
    <w:rsid w:val="005B6034"/>
    <w:rsid w:val="005B6054"/>
    <w:rsid w:val="005B61A8"/>
    <w:rsid w:val="005B7D0F"/>
    <w:rsid w:val="005C02FC"/>
    <w:rsid w:val="005C0599"/>
    <w:rsid w:val="005C0BA2"/>
    <w:rsid w:val="005C0D93"/>
    <w:rsid w:val="005C0E55"/>
    <w:rsid w:val="005C1485"/>
    <w:rsid w:val="005C288D"/>
    <w:rsid w:val="005C52C9"/>
    <w:rsid w:val="005C5447"/>
    <w:rsid w:val="005C6AD0"/>
    <w:rsid w:val="005C6B06"/>
    <w:rsid w:val="005C72F2"/>
    <w:rsid w:val="005C743E"/>
    <w:rsid w:val="005C7470"/>
    <w:rsid w:val="005C7C3C"/>
    <w:rsid w:val="005D0193"/>
    <w:rsid w:val="005D04C1"/>
    <w:rsid w:val="005D08DF"/>
    <w:rsid w:val="005D0C91"/>
    <w:rsid w:val="005D15BD"/>
    <w:rsid w:val="005D1C75"/>
    <w:rsid w:val="005D2D44"/>
    <w:rsid w:val="005D37FB"/>
    <w:rsid w:val="005D39D0"/>
    <w:rsid w:val="005D4DFB"/>
    <w:rsid w:val="005D5029"/>
    <w:rsid w:val="005D50B6"/>
    <w:rsid w:val="005D520D"/>
    <w:rsid w:val="005D5413"/>
    <w:rsid w:val="005D55F8"/>
    <w:rsid w:val="005D5647"/>
    <w:rsid w:val="005D5FE2"/>
    <w:rsid w:val="005D5FF6"/>
    <w:rsid w:val="005D6185"/>
    <w:rsid w:val="005D61C1"/>
    <w:rsid w:val="005D6278"/>
    <w:rsid w:val="005D6489"/>
    <w:rsid w:val="005D7BE6"/>
    <w:rsid w:val="005D7CE5"/>
    <w:rsid w:val="005D7D0B"/>
    <w:rsid w:val="005E072E"/>
    <w:rsid w:val="005E0861"/>
    <w:rsid w:val="005E0B28"/>
    <w:rsid w:val="005E0FE6"/>
    <w:rsid w:val="005E1757"/>
    <w:rsid w:val="005E3243"/>
    <w:rsid w:val="005E4AAD"/>
    <w:rsid w:val="005E66BA"/>
    <w:rsid w:val="005E6811"/>
    <w:rsid w:val="005E7481"/>
    <w:rsid w:val="005E786A"/>
    <w:rsid w:val="005E7A57"/>
    <w:rsid w:val="005F1AAB"/>
    <w:rsid w:val="005F2765"/>
    <w:rsid w:val="005F2D83"/>
    <w:rsid w:val="005F39CD"/>
    <w:rsid w:val="005F48F8"/>
    <w:rsid w:val="005F5D64"/>
    <w:rsid w:val="005F5DAD"/>
    <w:rsid w:val="005F6830"/>
    <w:rsid w:val="005F6853"/>
    <w:rsid w:val="005F76FE"/>
    <w:rsid w:val="005F7B19"/>
    <w:rsid w:val="006008A6"/>
    <w:rsid w:val="00600F72"/>
    <w:rsid w:val="00601270"/>
    <w:rsid w:val="00601920"/>
    <w:rsid w:val="00601A6A"/>
    <w:rsid w:val="00601F42"/>
    <w:rsid w:val="00602002"/>
    <w:rsid w:val="006022BB"/>
    <w:rsid w:val="0060260E"/>
    <w:rsid w:val="00604F13"/>
    <w:rsid w:val="006055D1"/>
    <w:rsid w:val="00605C29"/>
    <w:rsid w:val="00605E5D"/>
    <w:rsid w:val="006060C6"/>
    <w:rsid w:val="006064E5"/>
    <w:rsid w:val="00606BF8"/>
    <w:rsid w:val="00610278"/>
    <w:rsid w:val="00610E1D"/>
    <w:rsid w:val="00610EA1"/>
    <w:rsid w:val="00611AB6"/>
    <w:rsid w:val="006126F1"/>
    <w:rsid w:val="0061275F"/>
    <w:rsid w:val="006132F4"/>
    <w:rsid w:val="00613462"/>
    <w:rsid w:val="00613C80"/>
    <w:rsid w:val="00614DF5"/>
    <w:rsid w:val="00615316"/>
    <w:rsid w:val="00615923"/>
    <w:rsid w:val="00615950"/>
    <w:rsid w:val="00617BEC"/>
    <w:rsid w:val="00617E63"/>
    <w:rsid w:val="00617EC8"/>
    <w:rsid w:val="006203F1"/>
    <w:rsid w:val="00620C29"/>
    <w:rsid w:val="00620E21"/>
    <w:rsid w:val="00621BA9"/>
    <w:rsid w:val="00622434"/>
    <w:rsid w:val="00622D2C"/>
    <w:rsid w:val="00623588"/>
    <w:rsid w:val="00623692"/>
    <w:rsid w:val="006238E5"/>
    <w:rsid w:val="00624C4F"/>
    <w:rsid w:val="00624F0A"/>
    <w:rsid w:val="0062539B"/>
    <w:rsid w:val="00625557"/>
    <w:rsid w:val="00625E7B"/>
    <w:rsid w:val="006264EE"/>
    <w:rsid w:val="0062666F"/>
    <w:rsid w:val="0062698A"/>
    <w:rsid w:val="00627528"/>
    <w:rsid w:val="00627D37"/>
    <w:rsid w:val="0063028C"/>
    <w:rsid w:val="00630A24"/>
    <w:rsid w:val="00630F44"/>
    <w:rsid w:val="006311AA"/>
    <w:rsid w:val="00631FC7"/>
    <w:rsid w:val="00634172"/>
    <w:rsid w:val="00634A3F"/>
    <w:rsid w:val="00634B56"/>
    <w:rsid w:val="00634BE9"/>
    <w:rsid w:val="00634BF0"/>
    <w:rsid w:val="00634D63"/>
    <w:rsid w:val="00635556"/>
    <w:rsid w:val="0063700A"/>
    <w:rsid w:val="00637CC1"/>
    <w:rsid w:val="0064036D"/>
    <w:rsid w:val="00640649"/>
    <w:rsid w:val="00640932"/>
    <w:rsid w:val="00640B70"/>
    <w:rsid w:val="00641774"/>
    <w:rsid w:val="006420EA"/>
    <w:rsid w:val="0064267C"/>
    <w:rsid w:val="006427BD"/>
    <w:rsid w:val="00642933"/>
    <w:rsid w:val="00643508"/>
    <w:rsid w:val="0064362B"/>
    <w:rsid w:val="006443ED"/>
    <w:rsid w:val="0064564B"/>
    <w:rsid w:val="006462C5"/>
    <w:rsid w:val="0064636B"/>
    <w:rsid w:val="006464A8"/>
    <w:rsid w:val="00646DAD"/>
    <w:rsid w:val="00650A65"/>
    <w:rsid w:val="00651146"/>
    <w:rsid w:val="006518A2"/>
    <w:rsid w:val="00652F79"/>
    <w:rsid w:val="0065385E"/>
    <w:rsid w:val="00653BE5"/>
    <w:rsid w:val="006540A6"/>
    <w:rsid w:val="006549DA"/>
    <w:rsid w:val="00654A90"/>
    <w:rsid w:val="00655C05"/>
    <w:rsid w:val="00655D50"/>
    <w:rsid w:val="00655D6A"/>
    <w:rsid w:val="00655E41"/>
    <w:rsid w:val="0065640B"/>
    <w:rsid w:val="00657A14"/>
    <w:rsid w:val="00657C58"/>
    <w:rsid w:val="00661091"/>
    <w:rsid w:val="00661A5E"/>
    <w:rsid w:val="00661B41"/>
    <w:rsid w:val="00661ED7"/>
    <w:rsid w:val="006625EE"/>
    <w:rsid w:val="00662D65"/>
    <w:rsid w:val="00662E30"/>
    <w:rsid w:val="006636BC"/>
    <w:rsid w:val="00663835"/>
    <w:rsid w:val="00664333"/>
    <w:rsid w:val="006646CC"/>
    <w:rsid w:val="006647D6"/>
    <w:rsid w:val="00665200"/>
    <w:rsid w:val="00665406"/>
    <w:rsid w:val="006663B5"/>
    <w:rsid w:val="00666B1D"/>
    <w:rsid w:val="00667256"/>
    <w:rsid w:val="006676FB"/>
    <w:rsid w:val="00667C57"/>
    <w:rsid w:val="00670033"/>
    <w:rsid w:val="00670090"/>
    <w:rsid w:val="00670678"/>
    <w:rsid w:val="00670C68"/>
    <w:rsid w:val="00671413"/>
    <w:rsid w:val="00671BFA"/>
    <w:rsid w:val="00671F59"/>
    <w:rsid w:val="006726AC"/>
    <w:rsid w:val="0067341A"/>
    <w:rsid w:val="00673457"/>
    <w:rsid w:val="0067467D"/>
    <w:rsid w:val="006756E2"/>
    <w:rsid w:val="00675D0A"/>
    <w:rsid w:val="00676179"/>
    <w:rsid w:val="00676433"/>
    <w:rsid w:val="00676C8E"/>
    <w:rsid w:val="00676F5D"/>
    <w:rsid w:val="0067789A"/>
    <w:rsid w:val="006800A5"/>
    <w:rsid w:val="00680D01"/>
    <w:rsid w:val="00682396"/>
    <w:rsid w:val="006828DD"/>
    <w:rsid w:val="00682E27"/>
    <w:rsid w:val="00682EEA"/>
    <w:rsid w:val="00683499"/>
    <w:rsid w:val="006837B5"/>
    <w:rsid w:val="00683B81"/>
    <w:rsid w:val="00683E49"/>
    <w:rsid w:val="0068489B"/>
    <w:rsid w:val="00685606"/>
    <w:rsid w:val="0068799A"/>
    <w:rsid w:val="00687E59"/>
    <w:rsid w:val="006905BB"/>
    <w:rsid w:val="00691264"/>
    <w:rsid w:val="006912B6"/>
    <w:rsid w:val="006914FD"/>
    <w:rsid w:val="00691BA6"/>
    <w:rsid w:val="0069218F"/>
    <w:rsid w:val="00692C20"/>
    <w:rsid w:val="00692EE6"/>
    <w:rsid w:val="00692FDE"/>
    <w:rsid w:val="00693BCF"/>
    <w:rsid w:val="006948EA"/>
    <w:rsid w:val="00695426"/>
    <w:rsid w:val="006954AB"/>
    <w:rsid w:val="006956EA"/>
    <w:rsid w:val="006963D6"/>
    <w:rsid w:val="006963F5"/>
    <w:rsid w:val="006972B8"/>
    <w:rsid w:val="006974A0"/>
    <w:rsid w:val="00697B41"/>
    <w:rsid w:val="006A00CA"/>
    <w:rsid w:val="006A19E3"/>
    <w:rsid w:val="006A26F8"/>
    <w:rsid w:val="006A3D76"/>
    <w:rsid w:val="006A4561"/>
    <w:rsid w:val="006A4D02"/>
    <w:rsid w:val="006A622B"/>
    <w:rsid w:val="006A6526"/>
    <w:rsid w:val="006A662C"/>
    <w:rsid w:val="006A704B"/>
    <w:rsid w:val="006B0717"/>
    <w:rsid w:val="006B0737"/>
    <w:rsid w:val="006B0B2B"/>
    <w:rsid w:val="006B2C55"/>
    <w:rsid w:val="006B2DBE"/>
    <w:rsid w:val="006B362F"/>
    <w:rsid w:val="006B4C70"/>
    <w:rsid w:val="006B55AD"/>
    <w:rsid w:val="006B6139"/>
    <w:rsid w:val="006B6528"/>
    <w:rsid w:val="006B6763"/>
    <w:rsid w:val="006B79D3"/>
    <w:rsid w:val="006C0020"/>
    <w:rsid w:val="006C134B"/>
    <w:rsid w:val="006C1833"/>
    <w:rsid w:val="006C2558"/>
    <w:rsid w:val="006C2990"/>
    <w:rsid w:val="006C37E4"/>
    <w:rsid w:val="006C3BAE"/>
    <w:rsid w:val="006C3BBB"/>
    <w:rsid w:val="006C4145"/>
    <w:rsid w:val="006C47AE"/>
    <w:rsid w:val="006C4A46"/>
    <w:rsid w:val="006C5B7B"/>
    <w:rsid w:val="006C624D"/>
    <w:rsid w:val="006C6DC7"/>
    <w:rsid w:val="006C70A4"/>
    <w:rsid w:val="006C7393"/>
    <w:rsid w:val="006C777E"/>
    <w:rsid w:val="006C7AED"/>
    <w:rsid w:val="006D0832"/>
    <w:rsid w:val="006D0C44"/>
    <w:rsid w:val="006D14BA"/>
    <w:rsid w:val="006D1679"/>
    <w:rsid w:val="006D26D0"/>
    <w:rsid w:val="006D2A24"/>
    <w:rsid w:val="006D3241"/>
    <w:rsid w:val="006D3A00"/>
    <w:rsid w:val="006D429A"/>
    <w:rsid w:val="006D46DE"/>
    <w:rsid w:val="006D5141"/>
    <w:rsid w:val="006D5174"/>
    <w:rsid w:val="006D560B"/>
    <w:rsid w:val="006D5CED"/>
    <w:rsid w:val="006D6B3D"/>
    <w:rsid w:val="006D71CC"/>
    <w:rsid w:val="006D7C6C"/>
    <w:rsid w:val="006D7EFD"/>
    <w:rsid w:val="006E016F"/>
    <w:rsid w:val="006E0BCE"/>
    <w:rsid w:val="006E1010"/>
    <w:rsid w:val="006E2066"/>
    <w:rsid w:val="006E331B"/>
    <w:rsid w:val="006E3339"/>
    <w:rsid w:val="006E358E"/>
    <w:rsid w:val="006E42E7"/>
    <w:rsid w:val="006E50F8"/>
    <w:rsid w:val="006E55A1"/>
    <w:rsid w:val="006E567B"/>
    <w:rsid w:val="006E5D1C"/>
    <w:rsid w:val="006E61C2"/>
    <w:rsid w:val="006E61C6"/>
    <w:rsid w:val="006E66E7"/>
    <w:rsid w:val="006E68B4"/>
    <w:rsid w:val="006E6B6C"/>
    <w:rsid w:val="006E70B5"/>
    <w:rsid w:val="006E7944"/>
    <w:rsid w:val="006E7E93"/>
    <w:rsid w:val="006F0F2F"/>
    <w:rsid w:val="006F156C"/>
    <w:rsid w:val="006F1954"/>
    <w:rsid w:val="006F23E2"/>
    <w:rsid w:val="006F273A"/>
    <w:rsid w:val="006F2AFB"/>
    <w:rsid w:val="006F30E0"/>
    <w:rsid w:val="006F398B"/>
    <w:rsid w:val="006F3DBA"/>
    <w:rsid w:val="006F5D41"/>
    <w:rsid w:val="006F6A59"/>
    <w:rsid w:val="006F781C"/>
    <w:rsid w:val="006F79ED"/>
    <w:rsid w:val="007003D2"/>
    <w:rsid w:val="00700D94"/>
    <w:rsid w:val="007011B5"/>
    <w:rsid w:val="00701304"/>
    <w:rsid w:val="007015FA"/>
    <w:rsid w:val="00702E08"/>
    <w:rsid w:val="007037A6"/>
    <w:rsid w:val="00703AD0"/>
    <w:rsid w:val="00703B60"/>
    <w:rsid w:val="00703D57"/>
    <w:rsid w:val="00704805"/>
    <w:rsid w:val="007049ED"/>
    <w:rsid w:val="00704EE7"/>
    <w:rsid w:val="0070581A"/>
    <w:rsid w:val="00706009"/>
    <w:rsid w:val="00706605"/>
    <w:rsid w:val="00706AE1"/>
    <w:rsid w:val="007072E5"/>
    <w:rsid w:val="00707D25"/>
    <w:rsid w:val="00711B24"/>
    <w:rsid w:val="00712D93"/>
    <w:rsid w:val="007143E6"/>
    <w:rsid w:val="00715511"/>
    <w:rsid w:val="007155C1"/>
    <w:rsid w:val="00715E44"/>
    <w:rsid w:val="0071628B"/>
    <w:rsid w:val="0071747B"/>
    <w:rsid w:val="00717D35"/>
    <w:rsid w:val="00720359"/>
    <w:rsid w:val="00721E15"/>
    <w:rsid w:val="007220C2"/>
    <w:rsid w:val="00722451"/>
    <w:rsid w:val="00722AE1"/>
    <w:rsid w:val="00723D83"/>
    <w:rsid w:val="00724138"/>
    <w:rsid w:val="00724321"/>
    <w:rsid w:val="00724413"/>
    <w:rsid w:val="00724448"/>
    <w:rsid w:val="00724965"/>
    <w:rsid w:val="00724E2B"/>
    <w:rsid w:val="00724EE9"/>
    <w:rsid w:val="0072530D"/>
    <w:rsid w:val="0072560F"/>
    <w:rsid w:val="00726CE5"/>
    <w:rsid w:val="007274C7"/>
    <w:rsid w:val="0072752A"/>
    <w:rsid w:val="00727613"/>
    <w:rsid w:val="007276E1"/>
    <w:rsid w:val="007277FF"/>
    <w:rsid w:val="00727BDD"/>
    <w:rsid w:val="00727D26"/>
    <w:rsid w:val="007301AA"/>
    <w:rsid w:val="00730677"/>
    <w:rsid w:val="00731FDA"/>
    <w:rsid w:val="007331E7"/>
    <w:rsid w:val="00734066"/>
    <w:rsid w:val="007342B3"/>
    <w:rsid w:val="0073461D"/>
    <w:rsid w:val="007346B4"/>
    <w:rsid w:val="0073476A"/>
    <w:rsid w:val="00734930"/>
    <w:rsid w:val="007354BE"/>
    <w:rsid w:val="00736918"/>
    <w:rsid w:val="00737400"/>
    <w:rsid w:val="00737436"/>
    <w:rsid w:val="0074048B"/>
    <w:rsid w:val="00740FE2"/>
    <w:rsid w:val="00741322"/>
    <w:rsid w:val="007413A0"/>
    <w:rsid w:val="00741CEF"/>
    <w:rsid w:val="007426A5"/>
    <w:rsid w:val="00743046"/>
    <w:rsid w:val="00743CF9"/>
    <w:rsid w:val="00743D97"/>
    <w:rsid w:val="007441B8"/>
    <w:rsid w:val="007443B7"/>
    <w:rsid w:val="007444F8"/>
    <w:rsid w:val="00744569"/>
    <w:rsid w:val="00744924"/>
    <w:rsid w:val="007452FD"/>
    <w:rsid w:val="00745422"/>
    <w:rsid w:val="007458EF"/>
    <w:rsid w:val="00745B3A"/>
    <w:rsid w:val="00746B50"/>
    <w:rsid w:val="00747190"/>
    <w:rsid w:val="007479F3"/>
    <w:rsid w:val="00747F11"/>
    <w:rsid w:val="0075008A"/>
    <w:rsid w:val="0075037F"/>
    <w:rsid w:val="0075183F"/>
    <w:rsid w:val="00751D32"/>
    <w:rsid w:val="0075246C"/>
    <w:rsid w:val="007526EB"/>
    <w:rsid w:val="00753275"/>
    <w:rsid w:val="007538A7"/>
    <w:rsid w:val="00753978"/>
    <w:rsid w:val="0075462F"/>
    <w:rsid w:val="00754E9F"/>
    <w:rsid w:val="0075544B"/>
    <w:rsid w:val="00755CB1"/>
    <w:rsid w:val="007567D3"/>
    <w:rsid w:val="00760248"/>
    <w:rsid w:val="00760380"/>
    <w:rsid w:val="007606D9"/>
    <w:rsid w:val="00761B0E"/>
    <w:rsid w:val="00761F4B"/>
    <w:rsid w:val="00761F7A"/>
    <w:rsid w:val="00761FC7"/>
    <w:rsid w:val="007623DC"/>
    <w:rsid w:val="007623FE"/>
    <w:rsid w:val="00764B9E"/>
    <w:rsid w:val="00764BA1"/>
    <w:rsid w:val="007653CB"/>
    <w:rsid w:val="00765E58"/>
    <w:rsid w:val="00765E87"/>
    <w:rsid w:val="00766569"/>
    <w:rsid w:val="00766D77"/>
    <w:rsid w:val="007712D4"/>
    <w:rsid w:val="0077344F"/>
    <w:rsid w:val="0077433D"/>
    <w:rsid w:val="00774BB6"/>
    <w:rsid w:val="00775C3D"/>
    <w:rsid w:val="0077692D"/>
    <w:rsid w:val="00776957"/>
    <w:rsid w:val="00776BE7"/>
    <w:rsid w:val="0077770C"/>
    <w:rsid w:val="00777B45"/>
    <w:rsid w:val="007814A9"/>
    <w:rsid w:val="00781EB9"/>
    <w:rsid w:val="0078206D"/>
    <w:rsid w:val="007821E5"/>
    <w:rsid w:val="00782667"/>
    <w:rsid w:val="00783328"/>
    <w:rsid w:val="00783B42"/>
    <w:rsid w:val="00783C90"/>
    <w:rsid w:val="007844C1"/>
    <w:rsid w:val="00784703"/>
    <w:rsid w:val="00785315"/>
    <w:rsid w:val="00785F34"/>
    <w:rsid w:val="00787CDA"/>
    <w:rsid w:val="00791296"/>
    <w:rsid w:val="007915EE"/>
    <w:rsid w:val="00792292"/>
    <w:rsid w:val="007926BB"/>
    <w:rsid w:val="00792E35"/>
    <w:rsid w:val="0079306E"/>
    <w:rsid w:val="007943B1"/>
    <w:rsid w:val="00794CDA"/>
    <w:rsid w:val="00794F2E"/>
    <w:rsid w:val="00794FAF"/>
    <w:rsid w:val="00795159"/>
    <w:rsid w:val="00795729"/>
    <w:rsid w:val="0079583E"/>
    <w:rsid w:val="00795F81"/>
    <w:rsid w:val="007962E3"/>
    <w:rsid w:val="00796479"/>
    <w:rsid w:val="007964BD"/>
    <w:rsid w:val="00796D2A"/>
    <w:rsid w:val="007970D4"/>
    <w:rsid w:val="00797B85"/>
    <w:rsid w:val="007A03BD"/>
    <w:rsid w:val="007A14EE"/>
    <w:rsid w:val="007A1526"/>
    <w:rsid w:val="007A16A0"/>
    <w:rsid w:val="007A176C"/>
    <w:rsid w:val="007A2CEB"/>
    <w:rsid w:val="007A2F92"/>
    <w:rsid w:val="007A32AF"/>
    <w:rsid w:val="007A38EB"/>
    <w:rsid w:val="007A4DE2"/>
    <w:rsid w:val="007A55A4"/>
    <w:rsid w:val="007A5908"/>
    <w:rsid w:val="007A6FDE"/>
    <w:rsid w:val="007B067F"/>
    <w:rsid w:val="007B0FEF"/>
    <w:rsid w:val="007B11E6"/>
    <w:rsid w:val="007B18B4"/>
    <w:rsid w:val="007B1EC0"/>
    <w:rsid w:val="007B2B2C"/>
    <w:rsid w:val="007B2E15"/>
    <w:rsid w:val="007B3F45"/>
    <w:rsid w:val="007B4109"/>
    <w:rsid w:val="007B4F35"/>
    <w:rsid w:val="007B54BF"/>
    <w:rsid w:val="007B5A08"/>
    <w:rsid w:val="007B5A89"/>
    <w:rsid w:val="007B5B56"/>
    <w:rsid w:val="007B6058"/>
    <w:rsid w:val="007B62F5"/>
    <w:rsid w:val="007B6DA4"/>
    <w:rsid w:val="007B736B"/>
    <w:rsid w:val="007B7817"/>
    <w:rsid w:val="007B782A"/>
    <w:rsid w:val="007B7A28"/>
    <w:rsid w:val="007C05ED"/>
    <w:rsid w:val="007C0C4B"/>
    <w:rsid w:val="007C0EE2"/>
    <w:rsid w:val="007C0FEE"/>
    <w:rsid w:val="007C1A72"/>
    <w:rsid w:val="007C22DE"/>
    <w:rsid w:val="007C3FBD"/>
    <w:rsid w:val="007C47BD"/>
    <w:rsid w:val="007C5CD0"/>
    <w:rsid w:val="007C663A"/>
    <w:rsid w:val="007C779E"/>
    <w:rsid w:val="007C7AEE"/>
    <w:rsid w:val="007C7AEF"/>
    <w:rsid w:val="007C7B25"/>
    <w:rsid w:val="007D12E1"/>
    <w:rsid w:val="007D1CC2"/>
    <w:rsid w:val="007D4098"/>
    <w:rsid w:val="007D443A"/>
    <w:rsid w:val="007D5123"/>
    <w:rsid w:val="007D53CC"/>
    <w:rsid w:val="007D78A8"/>
    <w:rsid w:val="007E10A2"/>
    <w:rsid w:val="007E16F7"/>
    <w:rsid w:val="007E17B4"/>
    <w:rsid w:val="007E21FC"/>
    <w:rsid w:val="007E30CB"/>
    <w:rsid w:val="007E3217"/>
    <w:rsid w:val="007E3B6E"/>
    <w:rsid w:val="007E3CFB"/>
    <w:rsid w:val="007E3ECD"/>
    <w:rsid w:val="007E41F5"/>
    <w:rsid w:val="007E437F"/>
    <w:rsid w:val="007E4812"/>
    <w:rsid w:val="007E4A00"/>
    <w:rsid w:val="007E4A4A"/>
    <w:rsid w:val="007E4C86"/>
    <w:rsid w:val="007E5079"/>
    <w:rsid w:val="007E6B04"/>
    <w:rsid w:val="007E7DFC"/>
    <w:rsid w:val="007F01A9"/>
    <w:rsid w:val="007F041F"/>
    <w:rsid w:val="007F0C1F"/>
    <w:rsid w:val="007F0DC5"/>
    <w:rsid w:val="007F1345"/>
    <w:rsid w:val="007F13F8"/>
    <w:rsid w:val="007F15D5"/>
    <w:rsid w:val="007F1CA3"/>
    <w:rsid w:val="007F25C1"/>
    <w:rsid w:val="007F33AB"/>
    <w:rsid w:val="007F38C4"/>
    <w:rsid w:val="007F3983"/>
    <w:rsid w:val="007F3CDA"/>
    <w:rsid w:val="007F45AA"/>
    <w:rsid w:val="007F4B46"/>
    <w:rsid w:val="007F4D0E"/>
    <w:rsid w:val="007F5000"/>
    <w:rsid w:val="007F59E4"/>
    <w:rsid w:val="007F612F"/>
    <w:rsid w:val="007F6165"/>
    <w:rsid w:val="00800148"/>
    <w:rsid w:val="00800A98"/>
    <w:rsid w:val="00800B9C"/>
    <w:rsid w:val="00802B4E"/>
    <w:rsid w:val="00802CC6"/>
    <w:rsid w:val="00803F71"/>
    <w:rsid w:val="00803F80"/>
    <w:rsid w:val="008042F5"/>
    <w:rsid w:val="008047DB"/>
    <w:rsid w:val="00804892"/>
    <w:rsid w:val="008051ED"/>
    <w:rsid w:val="0080613C"/>
    <w:rsid w:val="00806E4F"/>
    <w:rsid w:val="00807224"/>
    <w:rsid w:val="00807FEC"/>
    <w:rsid w:val="0081004D"/>
    <w:rsid w:val="0081036D"/>
    <w:rsid w:val="0081111D"/>
    <w:rsid w:val="00811167"/>
    <w:rsid w:val="00811CE8"/>
    <w:rsid w:val="00812AFF"/>
    <w:rsid w:val="00813365"/>
    <w:rsid w:val="00813415"/>
    <w:rsid w:val="0081379B"/>
    <w:rsid w:val="008138E2"/>
    <w:rsid w:val="00813C4D"/>
    <w:rsid w:val="00813C7F"/>
    <w:rsid w:val="00813D16"/>
    <w:rsid w:val="00814859"/>
    <w:rsid w:val="008148C8"/>
    <w:rsid w:val="00814FB8"/>
    <w:rsid w:val="00815762"/>
    <w:rsid w:val="0081707A"/>
    <w:rsid w:val="00817A32"/>
    <w:rsid w:val="00817FB8"/>
    <w:rsid w:val="0082002F"/>
    <w:rsid w:val="0082072A"/>
    <w:rsid w:val="00820E88"/>
    <w:rsid w:val="008211C5"/>
    <w:rsid w:val="00821BE1"/>
    <w:rsid w:val="0082269D"/>
    <w:rsid w:val="00822AB7"/>
    <w:rsid w:val="00823236"/>
    <w:rsid w:val="00823A89"/>
    <w:rsid w:val="00823ED2"/>
    <w:rsid w:val="0082489B"/>
    <w:rsid w:val="008249B8"/>
    <w:rsid w:val="008258B8"/>
    <w:rsid w:val="00825F03"/>
    <w:rsid w:val="0082662B"/>
    <w:rsid w:val="00827247"/>
    <w:rsid w:val="0082724C"/>
    <w:rsid w:val="0083097D"/>
    <w:rsid w:val="00831FA0"/>
    <w:rsid w:val="008327C5"/>
    <w:rsid w:val="00832A73"/>
    <w:rsid w:val="00833152"/>
    <w:rsid w:val="00833813"/>
    <w:rsid w:val="00834D3F"/>
    <w:rsid w:val="00835D54"/>
    <w:rsid w:val="00837960"/>
    <w:rsid w:val="00837B08"/>
    <w:rsid w:val="008414AE"/>
    <w:rsid w:val="00841930"/>
    <w:rsid w:val="00842CB9"/>
    <w:rsid w:val="0084350E"/>
    <w:rsid w:val="00843A72"/>
    <w:rsid w:val="00843ACB"/>
    <w:rsid w:val="00843E2D"/>
    <w:rsid w:val="008447A1"/>
    <w:rsid w:val="00845249"/>
    <w:rsid w:val="00845687"/>
    <w:rsid w:val="00846213"/>
    <w:rsid w:val="008474C6"/>
    <w:rsid w:val="00847678"/>
    <w:rsid w:val="00847714"/>
    <w:rsid w:val="00850A43"/>
    <w:rsid w:val="00850F64"/>
    <w:rsid w:val="008527AA"/>
    <w:rsid w:val="00852C21"/>
    <w:rsid w:val="008537BD"/>
    <w:rsid w:val="00853C0B"/>
    <w:rsid w:val="00854272"/>
    <w:rsid w:val="00854C45"/>
    <w:rsid w:val="0085500A"/>
    <w:rsid w:val="008552CE"/>
    <w:rsid w:val="008556DF"/>
    <w:rsid w:val="00856F59"/>
    <w:rsid w:val="008575E5"/>
    <w:rsid w:val="00860E4F"/>
    <w:rsid w:val="008619F7"/>
    <w:rsid w:val="00861A28"/>
    <w:rsid w:val="00861F63"/>
    <w:rsid w:val="008622B0"/>
    <w:rsid w:val="008627CC"/>
    <w:rsid w:val="00863065"/>
    <w:rsid w:val="00863D2B"/>
    <w:rsid w:val="00863E5F"/>
    <w:rsid w:val="00863F8E"/>
    <w:rsid w:val="008640E7"/>
    <w:rsid w:val="00864A96"/>
    <w:rsid w:val="00865381"/>
    <w:rsid w:val="00866038"/>
    <w:rsid w:val="00866304"/>
    <w:rsid w:val="00866A03"/>
    <w:rsid w:val="00866EFA"/>
    <w:rsid w:val="008674E7"/>
    <w:rsid w:val="008676F7"/>
    <w:rsid w:val="008678AF"/>
    <w:rsid w:val="0087087C"/>
    <w:rsid w:val="00872CC7"/>
    <w:rsid w:val="00872D99"/>
    <w:rsid w:val="0087312C"/>
    <w:rsid w:val="008745EA"/>
    <w:rsid w:val="00874C84"/>
    <w:rsid w:val="00876601"/>
    <w:rsid w:val="00876984"/>
    <w:rsid w:val="00877BC7"/>
    <w:rsid w:val="00877C94"/>
    <w:rsid w:val="00877EDE"/>
    <w:rsid w:val="00880AAD"/>
    <w:rsid w:val="008824E1"/>
    <w:rsid w:val="00882D7A"/>
    <w:rsid w:val="00882E43"/>
    <w:rsid w:val="00882EEC"/>
    <w:rsid w:val="00883A6D"/>
    <w:rsid w:val="00883AA5"/>
    <w:rsid w:val="008845EF"/>
    <w:rsid w:val="00890E0C"/>
    <w:rsid w:val="00891094"/>
    <w:rsid w:val="00891377"/>
    <w:rsid w:val="00892803"/>
    <w:rsid w:val="00893601"/>
    <w:rsid w:val="00893A7E"/>
    <w:rsid w:val="008940A6"/>
    <w:rsid w:val="008955DA"/>
    <w:rsid w:val="00895BF4"/>
    <w:rsid w:val="00895F2E"/>
    <w:rsid w:val="008968A5"/>
    <w:rsid w:val="00896A16"/>
    <w:rsid w:val="00897611"/>
    <w:rsid w:val="00897D13"/>
    <w:rsid w:val="008A001B"/>
    <w:rsid w:val="008A0536"/>
    <w:rsid w:val="008A061A"/>
    <w:rsid w:val="008A064D"/>
    <w:rsid w:val="008A1A41"/>
    <w:rsid w:val="008A1BFF"/>
    <w:rsid w:val="008A31CC"/>
    <w:rsid w:val="008A5382"/>
    <w:rsid w:val="008A5816"/>
    <w:rsid w:val="008B0487"/>
    <w:rsid w:val="008B04B7"/>
    <w:rsid w:val="008B1003"/>
    <w:rsid w:val="008B12CA"/>
    <w:rsid w:val="008B1CA6"/>
    <w:rsid w:val="008B243D"/>
    <w:rsid w:val="008B2A81"/>
    <w:rsid w:val="008B4998"/>
    <w:rsid w:val="008B52F4"/>
    <w:rsid w:val="008B53C5"/>
    <w:rsid w:val="008B5579"/>
    <w:rsid w:val="008B6355"/>
    <w:rsid w:val="008B66A4"/>
    <w:rsid w:val="008B795D"/>
    <w:rsid w:val="008C0FB0"/>
    <w:rsid w:val="008C18E9"/>
    <w:rsid w:val="008C2A6A"/>
    <w:rsid w:val="008C2B55"/>
    <w:rsid w:val="008C2F05"/>
    <w:rsid w:val="008C3A95"/>
    <w:rsid w:val="008C411E"/>
    <w:rsid w:val="008C440A"/>
    <w:rsid w:val="008C4A42"/>
    <w:rsid w:val="008C4A4D"/>
    <w:rsid w:val="008C4B58"/>
    <w:rsid w:val="008C4C65"/>
    <w:rsid w:val="008C4DC4"/>
    <w:rsid w:val="008C6467"/>
    <w:rsid w:val="008C64A8"/>
    <w:rsid w:val="008C6771"/>
    <w:rsid w:val="008C6BC5"/>
    <w:rsid w:val="008C6FAC"/>
    <w:rsid w:val="008C7E71"/>
    <w:rsid w:val="008C7E85"/>
    <w:rsid w:val="008D03E7"/>
    <w:rsid w:val="008D12CE"/>
    <w:rsid w:val="008D2A13"/>
    <w:rsid w:val="008D3E95"/>
    <w:rsid w:val="008D407B"/>
    <w:rsid w:val="008D50F9"/>
    <w:rsid w:val="008D56CA"/>
    <w:rsid w:val="008D5B46"/>
    <w:rsid w:val="008D5C62"/>
    <w:rsid w:val="008D5FF5"/>
    <w:rsid w:val="008D647C"/>
    <w:rsid w:val="008D679D"/>
    <w:rsid w:val="008E0077"/>
    <w:rsid w:val="008E0A61"/>
    <w:rsid w:val="008E104C"/>
    <w:rsid w:val="008E20DF"/>
    <w:rsid w:val="008E2389"/>
    <w:rsid w:val="008E3E0B"/>
    <w:rsid w:val="008E3F01"/>
    <w:rsid w:val="008E3F0D"/>
    <w:rsid w:val="008E42B3"/>
    <w:rsid w:val="008E4816"/>
    <w:rsid w:val="008E4D74"/>
    <w:rsid w:val="008E508B"/>
    <w:rsid w:val="008E5767"/>
    <w:rsid w:val="008E5E09"/>
    <w:rsid w:val="008E666F"/>
    <w:rsid w:val="008E691F"/>
    <w:rsid w:val="008E6A14"/>
    <w:rsid w:val="008E6A61"/>
    <w:rsid w:val="008E6BFF"/>
    <w:rsid w:val="008E725C"/>
    <w:rsid w:val="008E76D0"/>
    <w:rsid w:val="008E79C8"/>
    <w:rsid w:val="008E7CF3"/>
    <w:rsid w:val="008F0CA0"/>
    <w:rsid w:val="008F1999"/>
    <w:rsid w:val="008F2109"/>
    <w:rsid w:val="008F2F02"/>
    <w:rsid w:val="008F30B9"/>
    <w:rsid w:val="008F31B4"/>
    <w:rsid w:val="008F3951"/>
    <w:rsid w:val="008F4F8D"/>
    <w:rsid w:val="008F5549"/>
    <w:rsid w:val="008F5571"/>
    <w:rsid w:val="008F6C9E"/>
    <w:rsid w:val="008F78D5"/>
    <w:rsid w:val="00901039"/>
    <w:rsid w:val="00901774"/>
    <w:rsid w:val="00901B51"/>
    <w:rsid w:val="00902F26"/>
    <w:rsid w:val="00903A11"/>
    <w:rsid w:val="00903A8E"/>
    <w:rsid w:val="00903BF0"/>
    <w:rsid w:val="00903D2A"/>
    <w:rsid w:val="00904080"/>
    <w:rsid w:val="009046E3"/>
    <w:rsid w:val="00904898"/>
    <w:rsid w:val="00905292"/>
    <w:rsid w:val="009058E3"/>
    <w:rsid w:val="0090610E"/>
    <w:rsid w:val="00906512"/>
    <w:rsid w:val="00906883"/>
    <w:rsid w:val="009069FD"/>
    <w:rsid w:val="00906F0D"/>
    <w:rsid w:val="009077AA"/>
    <w:rsid w:val="00907C9E"/>
    <w:rsid w:val="00911061"/>
    <w:rsid w:val="0091119A"/>
    <w:rsid w:val="00911876"/>
    <w:rsid w:val="00912588"/>
    <w:rsid w:val="009128FA"/>
    <w:rsid w:val="0091291A"/>
    <w:rsid w:val="00913203"/>
    <w:rsid w:val="00914942"/>
    <w:rsid w:val="00914A7C"/>
    <w:rsid w:val="00914C35"/>
    <w:rsid w:val="00914FFE"/>
    <w:rsid w:val="0091575C"/>
    <w:rsid w:val="0091604B"/>
    <w:rsid w:val="00916C20"/>
    <w:rsid w:val="00917C91"/>
    <w:rsid w:val="00917FED"/>
    <w:rsid w:val="00920080"/>
    <w:rsid w:val="00920D83"/>
    <w:rsid w:val="00920F19"/>
    <w:rsid w:val="0092276C"/>
    <w:rsid w:val="00924073"/>
    <w:rsid w:val="009254DA"/>
    <w:rsid w:val="009256A4"/>
    <w:rsid w:val="009259DE"/>
    <w:rsid w:val="00926543"/>
    <w:rsid w:val="009268A8"/>
    <w:rsid w:val="00926D63"/>
    <w:rsid w:val="00927B6F"/>
    <w:rsid w:val="00930600"/>
    <w:rsid w:val="009318CD"/>
    <w:rsid w:val="00931E5C"/>
    <w:rsid w:val="00931EF3"/>
    <w:rsid w:val="0093234C"/>
    <w:rsid w:val="00932B26"/>
    <w:rsid w:val="0093441F"/>
    <w:rsid w:val="009344AA"/>
    <w:rsid w:val="00934635"/>
    <w:rsid w:val="00934ECA"/>
    <w:rsid w:val="00935152"/>
    <w:rsid w:val="009354C5"/>
    <w:rsid w:val="009355AF"/>
    <w:rsid w:val="00935820"/>
    <w:rsid w:val="0093583D"/>
    <w:rsid w:val="00936012"/>
    <w:rsid w:val="0093739D"/>
    <w:rsid w:val="009413CA"/>
    <w:rsid w:val="009417A5"/>
    <w:rsid w:val="00941E04"/>
    <w:rsid w:val="0094237C"/>
    <w:rsid w:val="00942546"/>
    <w:rsid w:val="0094261F"/>
    <w:rsid w:val="00942C6A"/>
    <w:rsid w:val="00942DB2"/>
    <w:rsid w:val="0094315F"/>
    <w:rsid w:val="00943424"/>
    <w:rsid w:val="00943B8D"/>
    <w:rsid w:val="009443CE"/>
    <w:rsid w:val="00946002"/>
    <w:rsid w:val="0094702D"/>
    <w:rsid w:val="00947941"/>
    <w:rsid w:val="009479D0"/>
    <w:rsid w:val="009479FA"/>
    <w:rsid w:val="00950687"/>
    <w:rsid w:val="00951792"/>
    <w:rsid w:val="00952126"/>
    <w:rsid w:val="0095249B"/>
    <w:rsid w:val="00952F84"/>
    <w:rsid w:val="00954343"/>
    <w:rsid w:val="009544A7"/>
    <w:rsid w:val="00954CF4"/>
    <w:rsid w:val="00954EC1"/>
    <w:rsid w:val="009561CC"/>
    <w:rsid w:val="0095646E"/>
    <w:rsid w:val="00956DBF"/>
    <w:rsid w:val="00956FBC"/>
    <w:rsid w:val="0095719D"/>
    <w:rsid w:val="0095765B"/>
    <w:rsid w:val="009578B5"/>
    <w:rsid w:val="00957DB2"/>
    <w:rsid w:val="0096078E"/>
    <w:rsid w:val="009608C7"/>
    <w:rsid w:val="00960BAA"/>
    <w:rsid w:val="00960EE9"/>
    <w:rsid w:val="009612CF"/>
    <w:rsid w:val="009614C4"/>
    <w:rsid w:val="00961A39"/>
    <w:rsid w:val="00961F48"/>
    <w:rsid w:val="0096233A"/>
    <w:rsid w:val="00962659"/>
    <w:rsid w:val="00962D58"/>
    <w:rsid w:val="00964048"/>
    <w:rsid w:val="00964729"/>
    <w:rsid w:val="00966191"/>
    <w:rsid w:val="00966EDB"/>
    <w:rsid w:val="00967BAA"/>
    <w:rsid w:val="00967F52"/>
    <w:rsid w:val="0097027A"/>
    <w:rsid w:val="00970851"/>
    <w:rsid w:val="009709EF"/>
    <w:rsid w:val="00970ECC"/>
    <w:rsid w:val="00970F92"/>
    <w:rsid w:val="00971816"/>
    <w:rsid w:val="009725AC"/>
    <w:rsid w:val="00973000"/>
    <w:rsid w:val="009737BB"/>
    <w:rsid w:val="00973D3B"/>
    <w:rsid w:val="009741EF"/>
    <w:rsid w:val="00974662"/>
    <w:rsid w:val="00974C1B"/>
    <w:rsid w:val="00975096"/>
    <w:rsid w:val="009755D2"/>
    <w:rsid w:val="0097571F"/>
    <w:rsid w:val="00975EB8"/>
    <w:rsid w:val="00976043"/>
    <w:rsid w:val="009762E9"/>
    <w:rsid w:val="00976A93"/>
    <w:rsid w:val="00977776"/>
    <w:rsid w:val="00977AC8"/>
    <w:rsid w:val="00980A6A"/>
    <w:rsid w:val="009818C0"/>
    <w:rsid w:val="00982B35"/>
    <w:rsid w:val="00982B87"/>
    <w:rsid w:val="00982EB1"/>
    <w:rsid w:val="009832FE"/>
    <w:rsid w:val="00983C95"/>
    <w:rsid w:val="00984043"/>
    <w:rsid w:val="009840E8"/>
    <w:rsid w:val="009842B7"/>
    <w:rsid w:val="00984F34"/>
    <w:rsid w:val="009854EB"/>
    <w:rsid w:val="00985E35"/>
    <w:rsid w:val="0098601A"/>
    <w:rsid w:val="00986708"/>
    <w:rsid w:val="00986961"/>
    <w:rsid w:val="00986D94"/>
    <w:rsid w:val="0099032B"/>
    <w:rsid w:val="0099088C"/>
    <w:rsid w:val="00991128"/>
    <w:rsid w:val="00991325"/>
    <w:rsid w:val="0099160C"/>
    <w:rsid w:val="00991A54"/>
    <w:rsid w:val="00991B66"/>
    <w:rsid w:val="00991E3F"/>
    <w:rsid w:val="00991F5C"/>
    <w:rsid w:val="00992114"/>
    <w:rsid w:val="00993862"/>
    <w:rsid w:val="009949D0"/>
    <w:rsid w:val="00994BBC"/>
    <w:rsid w:val="00995592"/>
    <w:rsid w:val="00995604"/>
    <w:rsid w:val="0099592F"/>
    <w:rsid w:val="00995CFA"/>
    <w:rsid w:val="009960FA"/>
    <w:rsid w:val="009964BF"/>
    <w:rsid w:val="00996EDE"/>
    <w:rsid w:val="00997296"/>
    <w:rsid w:val="00997862"/>
    <w:rsid w:val="0099790E"/>
    <w:rsid w:val="009A0380"/>
    <w:rsid w:val="009A056D"/>
    <w:rsid w:val="009A1361"/>
    <w:rsid w:val="009A1B8A"/>
    <w:rsid w:val="009A211C"/>
    <w:rsid w:val="009A302B"/>
    <w:rsid w:val="009A345B"/>
    <w:rsid w:val="009A3822"/>
    <w:rsid w:val="009A3B8C"/>
    <w:rsid w:val="009A452E"/>
    <w:rsid w:val="009A48A6"/>
    <w:rsid w:val="009A58DD"/>
    <w:rsid w:val="009A5C46"/>
    <w:rsid w:val="009A5CDF"/>
    <w:rsid w:val="009A6344"/>
    <w:rsid w:val="009A7D38"/>
    <w:rsid w:val="009B0CB6"/>
    <w:rsid w:val="009B17CA"/>
    <w:rsid w:val="009B2340"/>
    <w:rsid w:val="009B28C9"/>
    <w:rsid w:val="009B2AC2"/>
    <w:rsid w:val="009B37C1"/>
    <w:rsid w:val="009B4309"/>
    <w:rsid w:val="009B43BF"/>
    <w:rsid w:val="009B441B"/>
    <w:rsid w:val="009B5062"/>
    <w:rsid w:val="009B507E"/>
    <w:rsid w:val="009B6295"/>
    <w:rsid w:val="009B6485"/>
    <w:rsid w:val="009B6985"/>
    <w:rsid w:val="009B734B"/>
    <w:rsid w:val="009C0D83"/>
    <w:rsid w:val="009C13F3"/>
    <w:rsid w:val="009C1514"/>
    <w:rsid w:val="009C1723"/>
    <w:rsid w:val="009C2BD3"/>
    <w:rsid w:val="009C2C2A"/>
    <w:rsid w:val="009C2DF5"/>
    <w:rsid w:val="009C341F"/>
    <w:rsid w:val="009C3E5C"/>
    <w:rsid w:val="009C3F65"/>
    <w:rsid w:val="009C45A9"/>
    <w:rsid w:val="009C4F37"/>
    <w:rsid w:val="009C53ED"/>
    <w:rsid w:val="009C5B71"/>
    <w:rsid w:val="009C6644"/>
    <w:rsid w:val="009D089B"/>
    <w:rsid w:val="009D1591"/>
    <w:rsid w:val="009D1899"/>
    <w:rsid w:val="009D1912"/>
    <w:rsid w:val="009D1BB9"/>
    <w:rsid w:val="009D1EF2"/>
    <w:rsid w:val="009D2166"/>
    <w:rsid w:val="009D2AD8"/>
    <w:rsid w:val="009D3497"/>
    <w:rsid w:val="009D4DB9"/>
    <w:rsid w:val="009D4DBF"/>
    <w:rsid w:val="009D5886"/>
    <w:rsid w:val="009D6032"/>
    <w:rsid w:val="009D60A4"/>
    <w:rsid w:val="009D69AD"/>
    <w:rsid w:val="009D6B60"/>
    <w:rsid w:val="009E1BA7"/>
    <w:rsid w:val="009E2526"/>
    <w:rsid w:val="009E26AB"/>
    <w:rsid w:val="009E2BD6"/>
    <w:rsid w:val="009E3144"/>
    <w:rsid w:val="009E3214"/>
    <w:rsid w:val="009E3569"/>
    <w:rsid w:val="009E3C93"/>
    <w:rsid w:val="009E44DB"/>
    <w:rsid w:val="009E52FA"/>
    <w:rsid w:val="009E596A"/>
    <w:rsid w:val="009E5A48"/>
    <w:rsid w:val="009E6910"/>
    <w:rsid w:val="009E6B96"/>
    <w:rsid w:val="009E6CCF"/>
    <w:rsid w:val="009E70CB"/>
    <w:rsid w:val="009E722B"/>
    <w:rsid w:val="009F1C34"/>
    <w:rsid w:val="009F2F28"/>
    <w:rsid w:val="009F3358"/>
    <w:rsid w:val="009F3AC4"/>
    <w:rsid w:val="009F3B53"/>
    <w:rsid w:val="009F46AD"/>
    <w:rsid w:val="009F5C38"/>
    <w:rsid w:val="009F676A"/>
    <w:rsid w:val="009F6B51"/>
    <w:rsid w:val="009F6B92"/>
    <w:rsid w:val="009F6E3C"/>
    <w:rsid w:val="009F7362"/>
    <w:rsid w:val="009F7B70"/>
    <w:rsid w:val="00A03A37"/>
    <w:rsid w:val="00A04979"/>
    <w:rsid w:val="00A04FBB"/>
    <w:rsid w:val="00A0509C"/>
    <w:rsid w:val="00A055C1"/>
    <w:rsid w:val="00A057B8"/>
    <w:rsid w:val="00A061C9"/>
    <w:rsid w:val="00A0632E"/>
    <w:rsid w:val="00A07C38"/>
    <w:rsid w:val="00A1002D"/>
    <w:rsid w:val="00A11621"/>
    <w:rsid w:val="00A11922"/>
    <w:rsid w:val="00A119F9"/>
    <w:rsid w:val="00A136A1"/>
    <w:rsid w:val="00A1455F"/>
    <w:rsid w:val="00A16017"/>
    <w:rsid w:val="00A16575"/>
    <w:rsid w:val="00A16746"/>
    <w:rsid w:val="00A16824"/>
    <w:rsid w:val="00A16BB2"/>
    <w:rsid w:val="00A17396"/>
    <w:rsid w:val="00A211DF"/>
    <w:rsid w:val="00A2125E"/>
    <w:rsid w:val="00A21B27"/>
    <w:rsid w:val="00A22DA1"/>
    <w:rsid w:val="00A23140"/>
    <w:rsid w:val="00A232BB"/>
    <w:rsid w:val="00A23709"/>
    <w:rsid w:val="00A23871"/>
    <w:rsid w:val="00A23EF9"/>
    <w:rsid w:val="00A2450A"/>
    <w:rsid w:val="00A24642"/>
    <w:rsid w:val="00A2566D"/>
    <w:rsid w:val="00A26072"/>
    <w:rsid w:val="00A26E4F"/>
    <w:rsid w:val="00A31EB3"/>
    <w:rsid w:val="00A32BC5"/>
    <w:rsid w:val="00A32E5D"/>
    <w:rsid w:val="00A335F0"/>
    <w:rsid w:val="00A33682"/>
    <w:rsid w:val="00A336E5"/>
    <w:rsid w:val="00A34BC2"/>
    <w:rsid w:val="00A34E1B"/>
    <w:rsid w:val="00A356FE"/>
    <w:rsid w:val="00A36274"/>
    <w:rsid w:val="00A3668B"/>
    <w:rsid w:val="00A3708C"/>
    <w:rsid w:val="00A3737E"/>
    <w:rsid w:val="00A37A6D"/>
    <w:rsid w:val="00A37DA2"/>
    <w:rsid w:val="00A405EC"/>
    <w:rsid w:val="00A41EAC"/>
    <w:rsid w:val="00A422A2"/>
    <w:rsid w:val="00A42643"/>
    <w:rsid w:val="00A42776"/>
    <w:rsid w:val="00A42EFE"/>
    <w:rsid w:val="00A435D1"/>
    <w:rsid w:val="00A43EC2"/>
    <w:rsid w:val="00A4443A"/>
    <w:rsid w:val="00A4496A"/>
    <w:rsid w:val="00A44A4E"/>
    <w:rsid w:val="00A46670"/>
    <w:rsid w:val="00A4679E"/>
    <w:rsid w:val="00A47640"/>
    <w:rsid w:val="00A50F93"/>
    <w:rsid w:val="00A52007"/>
    <w:rsid w:val="00A5232A"/>
    <w:rsid w:val="00A52372"/>
    <w:rsid w:val="00A52655"/>
    <w:rsid w:val="00A52F6A"/>
    <w:rsid w:val="00A54108"/>
    <w:rsid w:val="00A5491A"/>
    <w:rsid w:val="00A54AFE"/>
    <w:rsid w:val="00A54BCA"/>
    <w:rsid w:val="00A54FBF"/>
    <w:rsid w:val="00A555CC"/>
    <w:rsid w:val="00A559FC"/>
    <w:rsid w:val="00A55D97"/>
    <w:rsid w:val="00A57084"/>
    <w:rsid w:val="00A57675"/>
    <w:rsid w:val="00A579BD"/>
    <w:rsid w:val="00A60133"/>
    <w:rsid w:val="00A607CC"/>
    <w:rsid w:val="00A60C48"/>
    <w:rsid w:val="00A60F1F"/>
    <w:rsid w:val="00A61A60"/>
    <w:rsid w:val="00A61A8E"/>
    <w:rsid w:val="00A61C0B"/>
    <w:rsid w:val="00A623C6"/>
    <w:rsid w:val="00A62BAD"/>
    <w:rsid w:val="00A62C94"/>
    <w:rsid w:val="00A62F60"/>
    <w:rsid w:val="00A64074"/>
    <w:rsid w:val="00A64A13"/>
    <w:rsid w:val="00A64B35"/>
    <w:rsid w:val="00A653B6"/>
    <w:rsid w:val="00A65832"/>
    <w:rsid w:val="00A66D93"/>
    <w:rsid w:val="00A66FC8"/>
    <w:rsid w:val="00A672D1"/>
    <w:rsid w:val="00A6761A"/>
    <w:rsid w:val="00A67E2C"/>
    <w:rsid w:val="00A70503"/>
    <w:rsid w:val="00A7116E"/>
    <w:rsid w:val="00A7142B"/>
    <w:rsid w:val="00A71E32"/>
    <w:rsid w:val="00A73615"/>
    <w:rsid w:val="00A73656"/>
    <w:rsid w:val="00A739A3"/>
    <w:rsid w:val="00A73AC8"/>
    <w:rsid w:val="00A748CE"/>
    <w:rsid w:val="00A75499"/>
    <w:rsid w:val="00A754AB"/>
    <w:rsid w:val="00A766FF"/>
    <w:rsid w:val="00A76B8D"/>
    <w:rsid w:val="00A77676"/>
    <w:rsid w:val="00A77F20"/>
    <w:rsid w:val="00A81866"/>
    <w:rsid w:val="00A81929"/>
    <w:rsid w:val="00A81B2B"/>
    <w:rsid w:val="00A81C90"/>
    <w:rsid w:val="00A81CBE"/>
    <w:rsid w:val="00A8204B"/>
    <w:rsid w:val="00A860E8"/>
    <w:rsid w:val="00A86C05"/>
    <w:rsid w:val="00A86C89"/>
    <w:rsid w:val="00A87A60"/>
    <w:rsid w:val="00A87F81"/>
    <w:rsid w:val="00A902A0"/>
    <w:rsid w:val="00A9094C"/>
    <w:rsid w:val="00A91149"/>
    <w:rsid w:val="00A91510"/>
    <w:rsid w:val="00A91B9B"/>
    <w:rsid w:val="00A9290E"/>
    <w:rsid w:val="00A92A01"/>
    <w:rsid w:val="00A92BF4"/>
    <w:rsid w:val="00A94443"/>
    <w:rsid w:val="00A94E39"/>
    <w:rsid w:val="00A94F67"/>
    <w:rsid w:val="00A95347"/>
    <w:rsid w:val="00A95A85"/>
    <w:rsid w:val="00A95D20"/>
    <w:rsid w:val="00A965B7"/>
    <w:rsid w:val="00A97FD2"/>
    <w:rsid w:val="00AA0E5B"/>
    <w:rsid w:val="00AA0EA2"/>
    <w:rsid w:val="00AA1169"/>
    <w:rsid w:val="00AA1694"/>
    <w:rsid w:val="00AA2405"/>
    <w:rsid w:val="00AA2796"/>
    <w:rsid w:val="00AA2B47"/>
    <w:rsid w:val="00AA328D"/>
    <w:rsid w:val="00AA343B"/>
    <w:rsid w:val="00AA3AB6"/>
    <w:rsid w:val="00AA3DE4"/>
    <w:rsid w:val="00AA41C6"/>
    <w:rsid w:val="00AA4E28"/>
    <w:rsid w:val="00AA5540"/>
    <w:rsid w:val="00AA576A"/>
    <w:rsid w:val="00AA58B0"/>
    <w:rsid w:val="00AA5A91"/>
    <w:rsid w:val="00AA609E"/>
    <w:rsid w:val="00AA6371"/>
    <w:rsid w:val="00AA690A"/>
    <w:rsid w:val="00AA7CE6"/>
    <w:rsid w:val="00AA7E0D"/>
    <w:rsid w:val="00AB041A"/>
    <w:rsid w:val="00AB06A4"/>
    <w:rsid w:val="00AB087D"/>
    <w:rsid w:val="00AB0C68"/>
    <w:rsid w:val="00AB14B6"/>
    <w:rsid w:val="00AB163D"/>
    <w:rsid w:val="00AB16BF"/>
    <w:rsid w:val="00AB1BEA"/>
    <w:rsid w:val="00AB1F3D"/>
    <w:rsid w:val="00AB1FF3"/>
    <w:rsid w:val="00AB2759"/>
    <w:rsid w:val="00AB32D7"/>
    <w:rsid w:val="00AB3346"/>
    <w:rsid w:val="00AB359A"/>
    <w:rsid w:val="00AB3733"/>
    <w:rsid w:val="00AB3A7D"/>
    <w:rsid w:val="00AB3D92"/>
    <w:rsid w:val="00AB492B"/>
    <w:rsid w:val="00AB4C19"/>
    <w:rsid w:val="00AB52FB"/>
    <w:rsid w:val="00AB5C8D"/>
    <w:rsid w:val="00AB6265"/>
    <w:rsid w:val="00AB769D"/>
    <w:rsid w:val="00AB7B54"/>
    <w:rsid w:val="00AC1C81"/>
    <w:rsid w:val="00AC33CC"/>
    <w:rsid w:val="00AC3B8A"/>
    <w:rsid w:val="00AC43D0"/>
    <w:rsid w:val="00AC43D7"/>
    <w:rsid w:val="00AC4E24"/>
    <w:rsid w:val="00AC594D"/>
    <w:rsid w:val="00AC68DC"/>
    <w:rsid w:val="00AC7595"/>
    <w:rsid w:val="00AC76A5"/>
    <w:rsid w:val="00AD11D5"/>
    <w:rsid w:val="00AD199C"/>
    <w:rsid w:val="00AD1BBE"/>
    <w:rsid w:val="00AD2858"/>
    <w:rsid w:val="00AD30C3"/>
    <w:rsid w:val="00AD4443"/>
    <w:rsid w:val="00AD4F86"/>
    <w:rsid w:val="00AD7F3C"/>
    <w:rsid w:val="00AE0321"/>
    <w:rsid w:val="00AE0372"/>
    <w:rsid w:val="00AE120D"/>
    <w:rsid w:val="00AE1542"/>
    <w:rsid w:val="00AE2CB9"/>
    <w:rsid w:val="00AE308C"/>
    <w:rsid w:val="00AE3250"/>
    <w:rsid w:val="00AE412C"/>
    <w:rsid w:val="00AE439E"/>
    <w:rsid w:val="00AE490D"/>
    <w:rsid w:val="00AE55D9"/>
    <w:rsid w:val="00AE5BC8"/>
    <w:rsid w:val="00AE5C1C"/>
    <w:rsid w:val="00AE68D4"/>
    <w:rsid w:val="00AE698A"/>
    <w:rsid w:val="00AE7C99"/>
    <w:rsid w:val="00AF0065"/>
    <w:rsid w:val="00AF033A"/>
    <w:rsid w:val="00AF0ED9"/>
    <w:rsid w:val="00AF1572"/>
    <w:rsid w:val="00AF19BC"/>
    <w:rsid w:val="00AF3B36"/>
    <w:rsid w:val="00AF424F"/>
    <w:rsid w:val="00AF465D"/>
    <w:rsid w:val="00AF4D1B"/>
    <w:rsid w:val="00AF6566"/>
    <w:rsid w:val="00AF6731"/>
    <w:rsid w:val="00AF7022"/>
    <w:rsid w:val="00AF74BC"/>
    <w:rsid w:val="00B003EE"/>
    <w:rsid w:val="00B01AB0"/>
    <w:rsid w:val="00B01DE0"/>
    <w:rsid w:val="00B02A55"/>
    <w:rsid w:val="00B02A87"/>
    <w:rsid w:val="00B02FB5"/>
    <w:rsid w:val="00B03014"/>
    <w:rsid w:val="00B033A1"/>
    <w:rsid w:val="00B05421"/>
    <w:rsid w:val="00B076FE"/>
    <w:rsid w:val="00B07870"/>
    <w:rsid w:val="00B079B1"/>
    <w:rsid w:val="00B105A9"/>
    <w:rsid w:val="00B10F80"/>
    <w:rsid w:val="00B1107B"/>
    <w:rsid w:val="00B1138B"/>
    <w:rsid w:val="00B11BD8"/>
    <w:rsid w:val="00B11C63"/>
    <w:rsid w:val="00B12DE9"/>
    <w:rsid w:val="00B137B4"/>
    <w:rsid w:val="00B1418C"/>
    <w:rsid w:val="00B1419C"/>
    <w:rsid w:val="00B14552"/>
    <w:rsid w:val="00B14877"/>
    <w:rsid w:val="00B14D1C"/>
    <w:rsid w:val="00B15C18"/>
    <w:rsid w:val="00B15D8F"/>
    <w:rsid w:val="00B16099"/>
    <w:rsid w:val="00B1639B"/>
    <w:rsid w:val="00B17DFB"/>
    <w:rsid w:val="00B17E50"/>
    <w:rsid w:val="00B20079"/>
    <w:rsid w:val="00B21890"/>
    <w:rsid w:val="00B21B7D"/>
    <w:rsid w:val="00B25066"/>
    <w:rsid w:val="00B26A0B"/>
    <w:rsid w:val="00B26C02"/>
    <w:rsid w:val="00B26D2C"/>
    <w:rsid w:val="00B27B18"/>
    <w:rsid w:val="00B3008D"/>
    <w:rsid w:val="00B300CD"/>
    <w:rsid w:val="00B30665"/>
    <w:rsid w:val="00B3082F"/>
    <w:rsid w:val="00B309EA"/>
    <w:rsid w:val="00B318B1"/>
    <w:rsid w:val="00B323E3"/>
    <w:rsid w:val="00B3256E"/>
    <w:rsid w:val="00B330D8"/>
    <w:rsid w:val="00B33D29"/>
    <w:rsid w:val="00B34D53"/>
    <w:rsid w:val="00B350A1"/>
    <w:rsid w:val="00B35B32"/>
    <w:rsid w:val="00B365C9"/>
    <w:rsid w:val="00B36878"/>
    <w:rsid w:val="00B36D52"/>
    <w:rsid w:val="00B370BC"/>
    <w:rsid w:val="00B3775B"/>
    <w:rsid w:val="00B37E82"/>
    <w:rsid w:val="00B4048B"/>
    <w:rsid w:val="00B41510"/>
    <w:rsid w:val="00B4213B"/>
    <w:rsid w:val="00B42894"/>
    <w:rsid w:val="00B43287"/>
    <w:rsid w:val="00B4524B"/>
    <w:rsid w:val="00B45888"/>
    <w:rsid w:val="00B468AB"/>
    <w:rsid w:val="00B46F22"/>
    <w:rsid w:val="00B47228"/>
    <w:rsid w:val="00B474CB"/>
    <w:rsid w:val="00B47551"/>
    <w:rsid w:val="00B479ED"/>
    <w:rsid w:val="00B50583"/>
    <w:rsid w:val="00B50BBA"/>
    <w:rsid w:val="00B50CBE"/>
    <w:rsid w:val="00B50DAE"/>
    <w:rsid w:val="00B51A26"/>
    <w:rsid w:val="00B5413C"/>
    <w:rsid w:val="00B54258"/>
    <w:rsid w:val="00B545B0"/>
    <w:rsid w:val="00B54B5C"/>
    <w:rsid w:val="00B54E92"/>
    <w:rsid w:val="00B55162"/>
    <w:rsid w:val="00B55B89"/>
    <w:rsid w:val="00B55E96"/>
    <w:rsid w:val="00B56006"/>
    <w:rsid w:val="00B601CA"/>
    <w:rsid w:val="00B608FE"/>
    <w:rsid w:val="00B6131D"/>
    <w:rsid w:val="00B6171A"/>
    <w:rsid w:val="00B61A8F"/>
    <w:rsid w:val="00B62446"/>
    <w:rsid w:val="00B64687"/>
    <w:rsid w:val="00B647CC"/>
    <w:rsid w:val="00B64C82"/>
    <w:rsid w:val="00B64EEE"/>
    <w:rsid w:val="00B64F60"/>
    <w:rsid w:val="00B65991"/>
    <w:rsid w:val="00B65C84"/>
    <w:rsid w:val="00B65D4D"/>
    <w:rsid w:val="00B65F47"/>
    <w:rsid w:val="00B6697E"/>
    <w:rsid w:val="00B67239"/>
    <w:rsid w:val="00B675EF"/>
    <w:rsid w:val="00B67BC4"/>
    <w:rsid w:val="00B67ED1"/>
    <w:rsid w:val="00B704CC"/>
    <w:rsid w:val="00B71401"/>
    <w:rsid w:val="00B7196F"/>
    <w:rsid w:val="00B720D2"/>
    <w:rsid w:val="00B72235"/>
    <w:rsid w:val="00B72495"/>
    <w:rsid w:val="00B72F01"/>
    <w:rsid w:val="00B73D21"/>
    <w:rsid w:val="00B741FF"/>
    <w:rsid w:val="00B76049"/>
    <w:rsid w:val="00B7730B"/>
    <w:rsid w:val="00B776F7"/>
    <w:rsid w:val="00B778BF"/>
    <w:rsid w:val="00B77C09"/>
    <w:rsid w:val="00B80AB7"/>
    <w:rsid w:val="00B81BAE"/>
    <w:rsid w:val="00B826D3"/>
    <w:rsid w:val="00B829DD"/>
    <w:rsid w:val="00B82C8F"/>
    <w:rsid w:val="00B82D54"/>
    <w:rsid w:val="00B830F6"/>
    <w:rsid w:val="00B837BD"/>
    <w:rsid w:val="00B83B34"/>
    <w:rsid w:val="00B83E7A"/>
    <w:rsid w:val="00B8446D"/>
    <w:rsid w:val="00B844F6"/>
    <w:rsid w:val="00B84682"/>
    <w:rsid w:val="00B855DB"/>
    <w:rsid w:val="00B85FF2"/>
    <w:rsid w:val="00B869BE"/>
    <w:rsid w:val="00B86C54"/>
    <w:rsid w:val="00B86CD1"/>
    <w:rsid w:val="00B874A8"/>
    <w:rsid w:val="00B87F64"/>
    <w:rsid w:val="00B87F92"/>
    <w:rsid w:val="00B902D4"/>
    <w:rsid w:val="00B9078B"/>
    <w:rsid w:val="00B90BA7"/>
    <w:rsid w:val="00B90C86"/>
    <w:rsid w:val="00B910F7"/>
    <w:rsid w:val="00B91D84"/>
    <w:rsid w:val="00B92411"/>
    <w:rsid w:val="00B93089"/>
    <w:rsid w:val="00B93111"/>
    <w:rsid w:val="00B93909"/>
    <w:rsid w:val="00B93B25"/>
    <w:rsid w:val="00B94191"/>
    <w:rsid w:val="00B97052"/>
    <w:rsid w:val="00B97736"/>
    <w:rsid w:val="00B97CE2"/>
    <w:rsid w:val="00BA09E4"/>
    <w:rsid w:val="00BA0C9C"/>
    <w:rsid w:val="00BA0D93"/>
    <w:rsid w:val="00BA1AD9"/>
    <w:rsid w:val="00BA274C"/>
    <w:rsid w:val="00BA34CE"/>
    <w:rsid w:val="00BA3653"/>
    <w:rsid w:val="00BA3659"/>
    <w:rsid w:val="00BA3703"/>
    <w:rsid w:val="00BA3B15"/>
    <w:rsid w:val="00BA4845"/>
    <w:rsid w:val="00BA4ED4"/>
    <w:rsid w:val="00BA50B7"/>
    <w:rsid w:val="00BA553B"/>
    <w:rsid w:val="00BA5F8B"/>
    <w:rsid w:val="00BA66C0"/>
    <w:rsid w:val="00BA674C"/>
    <w:rsid w:val="00BA6FA8"/>
    <w:rsid w:val="00BA710E"/>
    <w:rsid w:val="00BA7BD1"/>
    <w:rsid w:val="00BB0313"/>
    <w:rsid w:val="00BB046A"/>
    <w:rsid w:val="00BB046C"/>
    <w:rsid w:val="00BB0AC3"/>
    <w:rsid w:val="00BB13AC"/>
    <w:rsid w:val="00BB14D6"/>
    <w:rsid w:val="00BB15F0"/>
    <w:rsid w:val="00BB1A65"/>
    <w:rsid w:val="00BB23E7"/>
    <w:rsid w:val="00BB242F"/>
    <w:rsid w:val="00BB25C7"/>
    <w:rsid w:val="00BB25D5"/>
    <w:rsid w:val="00BB2E23"/>
    <w:rsid w:val="00BB2FB6"/>
    <w:rsid w:val="00BB3E92"/>
    <w:rsid w:val="00BB3FA4"/>
    <w:rsid w:val="00BB4994"/>
    <w:rsid w:val="00BB55BA"/>
    <w:rsid w:val="00BB5AC3"/>
    <w:rsid w:val="00BB5E48"/>
    <w:rsid w:val="00BB6677"/>
    <w:rsid w:val="00BB7295"/>
    <w:rsid w:val="00BB73EF"/>
    <w:rsid w:val="00BC057D"/>
    <w:rsid w:val="00BC0D17"/>
    <w:rsid w:val="00BC1DE0"/>
    <w:rsid w:val="00BC2B91"/>
    <w:rsid w:val="00BC3119"/>
    <w:rsid w:val="00BC396F"/>
    <w:rsid w:val="00BC3998"/>
    <w:rsid w:val="00BC39E0"/>
    <w:rsid w:val="00BC3D08"/>
    <w:rsid w:val="00BC3F85"/>
    <w:rsid w:val="00BC3FB6"/>
    <w:rsid w:val="00BC46D1"/>
    <w:rsid w:val="00BC4CAB"/>
    <w:rsid w:val="00BC4DBA"/>
    <w:rsid w:val="00BC5634"/>
    <w:rsid w:val="00BC792A"/>
    <w:rsid w:val="00BD0657"/>
    <w:rsid w:val="00BD066C"/>
    <w:rsid w:val="00BD2316"/>
    <w:rsid w:val="00BD2D7E"/>
    <w:rsid w:val="00BD306F"/>
    <w:rsid w:val="00BD31AC"/>
    <w:rsid w:val="00BD322E"/>
    <w:rsid w:val="00BD4CD4"/>
    <w:rsid w:val="00BD5EF2"/>
    <w:rsid w:val="00BD61A1"/>
    <w:rsid w:val="00BD6427"/>
    <w:rsid w:val="00BD6F39"/>
    <w:rsid w:val="00BD7117"/>
    <w:rsid w:val="00BD77F2"/>
    <w:rsid w:val="00BD7986"/>
    <w:rsid w:val="00BD7CD9"/>
    <w:rsid w:val="00BD7EED"/>
    <w:rsid w:val="00BE0696"/>
    <w:rsid w:val="00BE09D8"/>
    <w:rsid w:val="00BE112E"/>
    <w:rsid w:val="00BE13D7"/>
    <w:rsid w:val="00BE1698"/>
    <w:rsid w:val="00BE1B51"/>
    <w:rsid w:val="00BE27CF"/>
    <w:rsid w:val="00BE2B68"/>
    <w:rsid w:val="00BE2C61"/>
    <w:rsid w:val="00BE3883"/>
    <w:rsid w:val="00BE3ADE"/>
    <w:rsid w:val="00BE503A"/>
    <w:rsid w:val="00BE526A"/>
    <w:rsid w:val="00BE5BCC"/>
    <w:rsid w:val="00BE6C3B"/>
    <w:rsid w:val="00BE7863"/>
    <w:rsid w:val="00BE7D3C"/>
    <w:rsid w:val="00BE7E60"/>
    <w:rsid w:val="00BF0ECE"/>
    <w:rsid w:val="00BF21A4"/>
    <w:rsid w:val="00BF318D"/>
    <w:rsid w:val="00BF34AF"/>
    <w:rsid w:val="00BF34D6"/>
    <w:rsid w:val="00BF3BDE"/>
    <w:rsid w:val="00BF4DE9"/>
    <w:rsid w:val="00BF5B36"/>
    <w:rsid w:val="00BF5E24"/>
    <w:rsid w:val="00BF658B"/>
    <w:rsid w:val="00BF703B"/>
    <w:rsid w:val="00BF784A"/>
    <w:rsid w:val="00BF7AB8"/>
    <w:rsid w:val="00BF7EB2"/>
    <w:rsid w:val="00BF7F8F"/>
    <w:rsid w:val="00C00732"/>
    <w:rsid w:val="00C010CB"/>
    <w:rsid w:val="00C01C30"/>
    <w:rsid w:val="00C0211E"/>
    <w:rsid w:val="00C025B5"/>
    <w:rsid w:val="00C029D7"/>
    <w:rsid w:val="00C02A5C"/>
    <w:rsid w:val="00C02B59"/>
    <w:rsid w:val="00C02EB7"/>
    <w:rsid w:val="00C03308"/>
    <w:rsid w:val="00C04294"/>
    <w:rsid w:val="00C057FE"/>
    <w:rsid w:val="00C06891"/>
    <w:rsid w:val="00C07666"/>
    <w:rsid w:val="00C07B2C"/>
    <w:rsid w:val="00C1080D"/>
    <w:rsid w:val="00C1133C"/>
    <w:rsid w:val="00C11C16"/>
    <w:rsid w:val="00C12067"/>
    <w:rsid w:val="00C12D41"/>
    <w:rsid w:val="00C132FE"/>
    <w:rsid w:val="00C1365A"/>
    <w:rsid w:val="00C13DE1"/>
    <w:rsid w:val="00C1457E"/>
    <w:rsid w:val="00C147B5"/>
    <w:rsid w:val="00C15155"/>
    <w:rsid w:val="00C1579A"/>
    <w:rsid w:val="00C15AF0"/>
    <w:rsid w:val="00C15D13"/>
    <w:rsid w:val="00C16041"/>
    <w:rsid w:val="00C160B5"/>
    <w:rsid w:val="00C166CF"/>
    <w:rsid w:val="00C172AC"/>
    <w:rsid w:val="00C176E5"/>
    <w:rsid w:val="00C21D5A"/>
    <w:rsid w:val="00C22BE3"/>
    <w:rsid w:val="00C238F9"/>
    <w:rsid w:val="00C2559C"/>
    <w:rsid w:val="00C25A99"/>
    <w:rsid w:val="00C269D3"/>
    <w:rsid w:val="00C27515"/>
    <w:rsid w:val="00C30470"/>
    <w:rsid w:val="00C3058A"/>
    <w:rsid w:val="00C305B5"/>
    <w:rsid w:val="00C30740"/>
    <w:rsid w:val="00C32031"/>
    <w:rsid w:val="00C32737"/>
    <w:rsid w:val="00C344D5"/>
    <w:rsid w:val="00C34773"/>
    <w:rsid w:val="00C359CD"/>
    <w:rsid w:val="00C3681A"/>
    <w:rsid w:val="00C36D5D"/>
    <w:rsid w:val="00C3721F"/>
    <w:rsid w:val="00C37E9B"/>
    <w:rsid w:val="00C400E7"/>
    <w:rsid w:val="00C40A03"/>
    <w:rsid w:val="00C4100E"/>
    <w:rsid w:val="00C41131"/>
    <w:rsid w:val="00C435FC"/>
    <w:rsid w:val="00C447FB"/>
    <w:rsid w:val="00C46013"/>
    <w:rsid w:val="00C462EB"/>
    <w:rsid w:val="00C46383"/>
    <w:rsid w:val="00C46FA2"/>
    <w:rsid w:val="00C47142"/>
    <w:rsid w:val="00C47441"/>
    <w:rsid w:val="00C47D36"/>
    <w:rsid w:val="00C47EE5"/>
    <w:rsid w:val="00C5010D"/>
    <w:rsid w:val="00C50417"/>
    <w:rsid w:val="00C51098"/>
    <w:rsid w:val="00C529C9"/>
    <w:rsid w:val="00C5308A"/>
    <w:rsid w:val="00C53655"/>
    <w:rsid w:val="00C53B87"/>
    <w:rsid w:val="00C545E6"/>
    <w:rsid w:val="00C5485D"/>
    <w:rsid w:val="00C55073"/>
    <w:rsid w:val="00C555CA"/>
    <w:rsid w:val="00C5581F"/>
    <w:rsid w:val="00C56383"/>
    <w:rsid w:val="00C56E15"/>
    <w:rsid w:val="00C5713E"/>
    <w:rsid w:val="00C5779A"/>
    <w:rsid w:val="00C578D5"/>
    <w:rsid w:val="00C57C95"/>
    <w:rsid w:val="00C57DFA"/>
    <w:rsid w:val="00C57F06"/>
    <w:rsid w:val="00C60852"/>
    <w:rsid w:val="00C612BA"/>
    <w:rsid w:val="00C624C3"/>
    <w:rsid w:val="00C63032"/>
    <w:rsid w:val="00C642A2"/>
    <w:rsid w:val="00C64574"/>
    <w:rsid w:val="00C650D2"/>
    <w:rsid w:val="00C65538"/>
    <w:rsid w:val="00C65571"/>
    <w:rsid w:val="00C67A4D"/>
    <w:rsid w:val="00C67F8D"/>
    <w:rsid w:val="00C702C0"/>
    <w:rsid w:val="00C70CF9"/>
    <w:rsid w:val="00C714B6"/>
    <w:rsid w:val="00C71568"/>
    <w:rsid w:val="00C72107"/>
    <w:rsid w:val="00C721B3"/>
    <w:rsid w:val="00C72688"/>
    <w:rsid w:val="00C72AD2"/>
    <w:rsid w:val="00C73616"/>
    <w:rsid w:val="00C73716"/>
    <w:rsid w:val="00C73D43"/>
    <w:rsid w:val="00C73F5F"/>
    <w:rsid w:val="00C73FDD"/>
    <w:rsid w:val="00C74C10"/>
    <w:rsid w:val="00C75218"/>
    <w:rsid w:val="00C7566A"/>
    <w:rsid w:val="00C758CE"/>
    <w:rsid w:val="00C7603F"/>
    <w:rsid w:val="00C76CA9"/>
    <w:rsid w:val="00C76D87"/>
    <w:rsid w:val="00C76EA7"/>
    <w:rsid w:val="00C77452"/>
    <w:rsid w:val="00C80EF0"/>
    <w:rsid w:val="00C816EF"/>
    <w:rsid w:val="00C82962"/>
    <w:rsid w:val="00C82B5D"/>
    <w:rsid w:val="00C82BB3"/>
    <w:rsid w:val="00C83176"/>
    <w:rsid w:val="00C834BE"/>
    <w:rsid w:val="00C845FF"/>
    <w:rsid w:val="00C84749"/>
    <w:rsid w:val="00C848BB"/>
    <w:rsid w:val="00C85807"/>
    <w:rsid w:val="00C85E50"/>
    <w:rsid w:val="00C86C30"/>
    <w:rsid w:val="00C86F03"/>
    <w:rsid w:val="00C87E97"/>
    <w:rsid w:val="00C87EC8"/>
    <w:rsid w:val="00C90D89"/>
    <w:rsid w:val="00C911F5"/>
    <w:rsid w:val="00C91BF0"/>
    <w:rsid w:val="00C91CB1"/>
    <w:rsid w:val="00C92854"/>
    <w:rsid w:val="00C930C3"/>
    <w:rsid w:val="00C93A91"/>
    <w:rsid w:val="00C93FA1"/>
    <w:rsid w:val="00C94008"/>
    <w:rsid w:val="00C953CB"/>
    <w:rsid w:val="00C958AD"/>
    <w:rsid w:val="00C95C44"/>
    <w:rsid w:val="00C96643"/>
    <w:rsid w:val="00C96820"/>
    <w:rsid w:val="00C97D5D"/>
    <w:rsid w:val="00C97DD3"/>
    <w:rsid w:val="00CA14F1"/>
    <w:rsid w:val="00CA1535"/>
    <w:rsid w:val="00CA2045"/>
    <w:rsid w:val="00CA2060"/>
    <w:rsid w:val="00CA2EDB"/>
    <w:rsid w:val="00CA31D5"/>
    <w:rsid w:val="00CA3263"/>
    <w:rsid w:val="00CA52AD"/>
    <w:rsid w:val="00CA5534"/>
    <w:rsid w:val="00CA5A7C"/>
    <w:rsid w:val="00CA5D26"/>
    <w:rsid w:val="00CA637B"/>
    <w:rsid w:val="00CA6741"/>
    <w:rsid w:val="00CA75CF"/>
    <w:rsid w:val="00CA76FC"/>
    <w:rsid w:val="00CB06EA"/>
    <w:rsid w:val="00CB0F89"/>
    <w:rsid w:val="00CB25E6"/>
    <w:rsid w:val="00CB267F"/>
    <w:rsid w:val="00CB2C05"/>
    <w:rsid w:val="00CB456D"/>
    <w:rsid w:val="00CB6A3E"/>
    <w:rsid w:val="00CB6C34"/>
    <w:rsid w:val="00CB743B"/>
    <w:rsid w:val="00CC0BFE"/>
    <w:rsid w:val="00CC1148"/>
    <w:rsid w:val="00CC2092"/>
    <w:rsid w:val="00CC2406"/>
    <w:rsid w:val="00CC2C60"/>
    <w:rsid w:val="00CC3460"/>
    <w:rsid w:val="00CC5453"/>
    <w:rsid w:val="00CC5736"/>
    <w:rsid w:val="00CC5A57"/>
    <w:rsid w:val="00CC6624"/>
    <w:rsid w:val="00CC6716"/>
    <w:rsid w:val="00CD01A0"/>
    <w:rsid w:val="00CD0C3E"/>
    <w:rsid w:val="00CD14A2"/>
    <w:rsid w:val="00CD1D14"/>
    <w:rsid w:val="00CD1E0C"/>
    <w:rsid w:val="00CD21D6"/>
    <w:rsid w:val="00CD2327"/>
    <w:rsid w:val="00CD2D1F"/>
    <w:rsid w:val="00CD317C"/>
    <w:rsid w:val="00CD3433"/>
    <w:rsid w:val="00CD3FC9"/>
    <w:rsid w:val="00CD41B7"/>
    <w:rsid w:val="00CD4D85"/>
    <w:rsid w:val="00CD57FB"/>
    <w:rsid w:val="00CD6C4B"/>
    <w:rsid w:val="00CD7196"/>
    <w:rsid w:val="00CD7282"/>
    <w:rsid w:val="00CD771C"/>
    <w:rsid w:val="00CD7B56"/>
    <w:rsid w:val="00CD7BC7"/>
    <w:rsid w:val="00CE017C"/>
    <w:rsid w:val="00CE0234"/>
    <w:rsid w:val="00CE1AAA"/>
    <w:rsid w:val="00CE1CB0"/>
    <w:rsid w:val="00CE2B2D"/>
    <w:rsid w:val="00CE2EBD"/>
    <w:rsid w:val="00CE3E8E"/>
    <w:rsid w:val="00CE3F59"/>
    <w:rsid w:val="00CE4F19"/>
    <w:rsid w:val="00CE5519"/>
    <w:rsid w:val="00CE556A"/>
    <w:rsid w:val="00CE5838"/>
    <w:rsid w:val="00CE5A4F"/>
    <w:rsid w:val="00CE6250"/>
    <w:rsid w:val="00CE6C31"/>
    <w:rsid w:val="00CE6D53"/>
    <w:rsid w:val="00CE7528"/>
    <w:rsid w:val="00CE7CEC"/>
    <w:rsid w:val="00CF064B"/>
    <w:rsid w:val="00CF0824"/>
    <w:rsid w:val="00CF0E32"/>
    <w:rsid w:val="00CF0E8E"/>
    <w:rsid w:val="00CF14EF"/>
    <w:rsid w:val="00CF181D"/>
    <w:rsid w:val="00CF3E46"/>
    <w:rsid w:val="00CF42D3"/>
    <w:rsid w:val="00CF4827"/>
    <w:rsid w:val="00CF4D2B"/>
    <w:rsid w:val="00CF5991"/>
    <w:rsid w:val="00CF5D74"/>
    <w:rsid w:val="00CF5FA6"/>
    <w:rsid w:val="00CF614B"/>
    <w:rsid w:val="00CF69FE"/>
    <w:rsid w:val="00CF784D"/>
    <w:rsid w:val="00CF7E5A"/>
    <w:rsid w:val="00D005A5"/>
    <w:rsid w:val="00D0098A"/>
    <w:rsid w:val="00D01688"/>
    <w:rsid w:val="00D01901"/>
    <w:rsid w:val="00D01DA2"/>
    <w:rsid w:val="00D02547"/>
    <w:rsid w:val="00D038BD"/>
    <w:rsid w:val="00D03D3D"/>
    <w:rsid w:val="00D04ABB"/>
    <w:rsid w:val="00D0532F"/>
    <w:rsid w:val="00D0534A"/>
    <w:rsid w:val="00D0550E"/>
    <w:rsid w:val="00D0551F"/>
    <w:rsid w:val="00D0573E"/>
    <w:rsid w:val="00D06EEB"/>
    <w:rsid w:val="00D075FB"/>
    <w:rsid w:val="00D1038C"/>
    <w:rsid w:val="00D10976"/>
    <w:rsid w:val="00D10BFC"/>
    <w:rsid w:val="00D10F5C"/>
    <w:rsid w:val="00D11640"/>
    <w:rsid w:val="00D11AD9"/>
    <w:rsid w:val="00D1278C"/>
    <w:rsid w:val="00D12800"/>
    <w:rsid w:val="00D12AFD"/>
    <w:rsid w:val="00D12AFF"/>
    <w:rsid w:val="00D12F03"/>
    <w:rsid w:val="00D13280"/>
    <w:rsid w:val="00D133F8"/>
    <w:rsid w:val="00D1426D"/>
    <w:rsid w:val="00D147A9"/>
    <w:rsid w:val="00D149DB"/>
    <w:rsid w:val="00D15118"/>
    <w:rsid w:val="00D1578E"/>
    <w:rsid w:val="00D15F93"/>
    <w:rsid w:val="00D16C9C"/>
    <w:rsid w:val="00D2018D"/>
    <w:rsid w:val="00D208F5"/>
    <w:rsid w:val="00D209C0"/>
    <w:rsid w:val="00D21DF7"/>
    <w:rsid w:val="00D21EB2"/>
    <w:rsid w:val="00D22194"/>
    <w:rsid w:val="00D22311"/>
    <w:rsid w:val="00D22583"/>
    <w:rsid w:val="00D225C4"/>
    <w:rsid w:val="00D24737"/>
    <w:rsid w:val="00D24F83"/>
    <w:rsid w:val="00D253CA"/>
    <w:rsid w:val="00D25FBF"/>
    <w:rsid w:val="00D26F56"/>
    <w:rsid w:val="00D27435"/>
    <w:rsid w:val="00D306F0"/>
    <w:rsid w:val="00D31BF6"/>
    <w:rsid w:val="00D31E88"/>
    <w:rsid w:val="00D31FD3"/>
    <w:rsid w:val="00D32249"/>
    <w:rsid w:val="00D32CED"/>
    <w:rsid w:val="00D339C4"/>
    <w:rsid w:val="00D339D9"/>
    <w:rsid w:val="00D33A4D"/>
    <w:rsid w:val="00D33B19"/>
    <w:rsid w:val="00D33CC4"/>
    <w:rsid w:val="00D3449C"/>
    <w:rsid w:val="00D349F9"/>
    <w:rsid w:val="00D34F4E"/>
    <w:rsid w:val="00D34F88"/>
    <w:rsid w:val="00D355F7"/>
    <w:rsid w:val="00D356C5"/>
    <w:rsid w:val="00D35AAB"/>
    <w:rsid w:val="00D361D3"/>
    <w:rsid w:val="00D364C2"/>
    <w:rsid w:val="00D36A82"/>
    <w:rsid w:val="00D36BE2"/>
    <w:rsid w:val="00D37F25"/>
    <w:rsid w:val="00D40FFD"/>
    <w:rsid w:val="00D41262"/>
    <w:rsid w:val="00D41495"/>
    <w:rsid w:val="00D417AD"/>
    <w:rsid w:val="00D41D98"/>
    <w:rsid w:val="00D41E40"/>
    <w:rsid w:val="00D41F7D"/>
    <w:rsid w:val="00D420EE"/>
    <w:rsid w:val="00D42746"/>
    <w:rsid w:val="00D42838"/>
    <w:rsid w:val="00D42F4F"/>
    <w:rsid w:val="00D43FFA"/>
    <w:rsid w:val="00D44055"/>
    <w:rsid w:val="00D46BF6"/>
    <w:rsid w:val="00D47E0F"/>
    <w:rsid w:val="00D509FB"/>
    <w:rsid w:val="00D50EA3"/>
    <w:rsid w:val="00D5183B"/>
    <w:rsid w:val="00D51F6E"/>
    <w:rsid w:val="00D52B85"/>
    <w:rsid w:val="00D52D97"/>
    <w:rsid w:val="00D53314"/>
    <w:rsid w:val="00D541C4"/>
    <w:rsid w:val="00D54CB5"/>
    <w:rsid w:val="00D54D67"/>
    <w:rsid w:val="00D55C17"/>
    <w:rsid w:val="00D56705"/>
    <w:rsid w:val="00D5698C"/>
    <w:rsid w:val="00D579F5"/>
    <w:rsid w:val="00D57EF6"/>
    <w:rsid w:val="00D60061"/>
    <w:rsid w:val="00D601D9"/>
    <w:rsid w:val="00D603FB"/>
    <w:rsid w:val="00D609A7"/>
    <w:rsid w:val="00D60D3C"/>
    <w:rsid w:val="00D6100E"/>
    <w:rsid w:val="00D61A37"/>
    <w:rsid w:val="00D63998"/>
    <w:rsid w:val="00D63DBD"/>
    <w:rsid w:val="00D63FCD"/>
    <w:rsid w:val="00D64C95"/>
    <w:rsid w:val="00D65DBC"/>
    <w:rsid w:val="00D66664"/>
    <w:rsid w:val="00D66669"/>
    <w:rsid w:val="00D66CB9"/>
    <w:rsid w:val="00D67620"/>
    <w:rsid w:val="00D71570"/>
    <w:rsid w:val="00D71F87"/>
    <w:rsid w:val="00D7216B"/>
    <w:rsid w:val="00D728B1"/>
    <w:rsid w:val="00D729D4"/>
    <w:rsid w:val="00D738C3"/>
    <w:rsid w:val="00D73EEA"/>
    <w:rsid w:val="00D743B2"/>
    <w:rsid w:val="00D74A6B"/>
    <w:rsid w:val="00D74C91"/>
    <w:rsid w:val="00D74DA1"/>
    <w:rsid w:val="00D7563D"/>
    <w:rsid w:val="00D75748"/>
    <w:rsid w:val="00D75EC4"/>
    <w:rsid w:val="00D75FD2"/>
    <w:rsid w:val="00D767C6"/>
    <w:rsid w:val="00D76823"/>
    <w:rsid w:val="00D804D5"/>
    <w:rsid w:val="00D808DF"/>
    <w:rsid w:val="00D809E1"/>
    <w:rsid w:val="00D81A15"/>
    <w:rsid w:val="00D81A35"/>
    <w:rsid w:val="00D81F82"/>
    <w:rsid w:val="00D8229D"/>
    <w:rsid w:val="00D822CA"/>
    <w:rsid w:val="00D82C48"/>
    <w:rsid w:val="00D83417"/>
    <w:rsid w:val="00D83736"/>
    <w:rsid w:val="00D840A9"/>
    <w:rsid w:val="00D84BB8"/>
    <w:rsid w:val="00D85D1A"/>
    <w:rsid w:val="00D87709"/>
    <w:rsid w:val="00D87C57"/>
    <w:rsid w:val="00D90088"/>
    <w:rsid w:val="00D90B89"/>
    <w:rsid w:val="00D9164D"/>
    <w:rsid w:val="00D9168D"/>
    <w:rsid w:val="00D92113"/>
    <w:rsid w:val="00D9229F"/>
    <w:rsid w:val="00D937C4"/>
    <w:rsid w:val="00D93B34"/>
    <w:rsid w:val="00D94484"/>
    <w:rsid w:val="00D96011"/>
    <w:rsid w:val="00D9693C"/>
    <w:rsid w:val="00D972DE"/>
    <w:rsid w:val="00D97AF6"/>
    <w:rsid w:val="00DA0158"/>
    <w:rsid w:val="00DA0F22"/>
    <w:rsid w:val="00DA121A"/>
    <w:rsid w:val="00DA1C53"/>
    <w:rsid w:val="00DA259B"/>
    <w:rsid w:val="00DA2662"/>
    <w:rsid w:val="00DA2A18"/>
    <w:rsid w:val="00DA43AC"/>
    <w:rsid w:val="00DA4834"/>
    <w:rsid w:val="00DA56D6"/>
    <w:rsid w:val="00DA591D"/>
    <w:rsid w:val="00DA5DB0"/>
    <w:rsid w:val="00DA70F5"/>
    <w:rsid w:val="00DA72E2"/>
    <w:rsid w:val="00DA753C"/>
    <w:rsid w:val="00DB033A"/>
    <w:rsid w:val="00DB0596"/>
    <w:rsid w:val="00DB0664"/>
    <w:rsid w:val="00DB0758"/>
    <w:rsid w:val="00DB11D0"/>
    <w:rsid w:val="00DB1218"/>
    <w:rsid w:val="00DB21D4"/>
    <w:rsid w:val="00DB2D6A"/>
    <w:rsid w:val="00DB30C4"/>
    <w:rsid w:val="00DB333B"/>
    <w:rsid w:val="00DB34FB"/>
    <w:rsid w:val="00DB3735"/>
    <w:rsid w:val="00DB3E99"/>
    <w:rsid w:val="00DB3EC3"/>
    <w:rsid w:val="00DB48BF"/>
    <w:rsid w:val="00DB5059"/>
    <w:rsid w:val="00DB5291"/>
    <w:rsid w:val="00DB62B0"/>
    <w:rsid w:val="00DB68AB"/>
    <w:rsid w:val="00DB6B9B"/>
    <w:rsid w:val="00DB6DB8"/>
    <w:rsid w:val="00DB701F"/>
    <w:rsid w:val="00DB7751"/>
    <w:rsid w:val="00DB7D65"/>
    <w:rsid w:val="00DC0233"/>
    <w:rsid w:val="00DC07E9"/>
    <w:rsid w:val="00DC12DA"/>
    <w:rsid w:val="00DC1AC8"/>
    <w:rsid w:val="00DC1B61"/>
    <w:rsid w:val="00DC30CD"/>
    <w:rsid w:val="00DC4517"/>
    <w:rsid w:val="00DC4785"/>
    <w:rsid w:val="00DC5CC0"/>
    <w:rsid w:val="00DC5F0E"/>
    <w:rsid w:val="00DC656A"/>
    <w:rsid w:val="00DC6D3D"/>
    <w:rsid w:val="00DC7DB4"/>
    <w:rsid w:val="00DD0853"/>
    <w:rsid w:val="00DD1460"/>
    <w:rsid w:val="00DD1ACF"/>
    <w:rsid w:val="00DD1FD3"/>
    <w:rsid w:val="00DD200A"/>
    <w:rsid w:val="00DD2558"/>
    <w:rsid w:val="00DD25D6"/>
    <w:rsid w:val="00DD2D56"/>
    <w:rsid w:val="00DD2DFF"/>
    <w:rsid w:val="00DD3260"/>
    <w:rsid w:val="00DD40AF"/>
    <w:rsid w:val="00DD413E"/>
    <w:rsid w:val="00DD4C9D"/>
    <w:rsid w:val="00DD4CAC"/>
    <w:rsid w:val="00DD51A7"/>
    <w:rsid w:val="00DD53CB"/>
    <w:rsid w:val="00DD5CFC"/>
    <w:rsid w:val="00DD61E9"/>
    <w:rsid w:val="00DD634F"/>
    <w:rsid w:val="00DD68F3"/>
    <w:rsid w:val="00DD6F3D"/>
    <w:rsid w:val="00DD73EC"/>
    <w:rsid w:val="00DD7F75"/>
    <w:rsid w:val="00DE0581"/>
    <w:rsid w:val="00DE0DD5"/>
    <w:rsid w:val="00DE0FDC"/>
    <w:rsid w:val="00DE171B"/>
    <w:rsid w:val="00DE2AD3"/>
    <w:rsid w:val="00DE2F72"/>
    <w:rsid w:val="00DE3CB4"/>
    <w:rsid w:val="00DE4182"/>
    <w:rsid w:val="00DE43CC"/>
    <w:rsid w:val="00DE512D"/>
    <w:rsid w:val="00DE5CE7"/>
    <w:rsid w:val="00DE5D8C"/>
    <w:rsid w:val="00DE7561"/>
    <w:rsid w:val="00DE7920"/>
    <w:rsid w:val="00DF015D"/>
    <w:rsid w:val="00DF0E94"/>
    <w:rsid w:val="00DF14BF"/>
    <w:rsid w:val="00DF32CB"/>
    <w:rsid w:val="00DF4353"/>
    <w:rsid w:val="00DF4684"/>
    <w:rsid w:val="00DF510F"/>
    <w:rsid w:val="00DF54A7"/>
    <w:rsid w:val="00DF56B2"/>
    <w:rsid w:val="00DF5832"/>
    <w:rsid w:val="00DF5CBD"/>
    <w:rsid w:val="00DF60C3"/>
    <w:rsid w:val="00DF76F7"/>
    <w:rsid w:val="00DF791F"/>
    <w:rsid w:val="00E00278"/>
    <w:rsid w:val="00E028EA"/>
    <w:rsid w:val="00E03168"/>
    <w:rsid w:val="00E0384A"/>
    <w:rsid w:val="00E03B52"/>
    <w:rsid w:val="00E048FA"/>
    <w:rsid w:val="00E05126"/>
    <w:rsid w:val="00E058C5"/>
    <w:rsid w:val="00E06059"/>
    <w:rsid w:val="00E06542"/>
    <w:rsid w:val="00E06862"/>
    <w:rsid w:val="00E06B06"/>
    <w:rsid w:val="00E0737E"/>
    <w:rsid w:val="00E0741C"/>
    <w:rsid w:val="00E07714"/>
    <w:rsid w:val="00E07AF4"/>
    <w:rsid w:val="00E07B14"/>
    <w:rsid w:val="00E10481"/>
    <w:rsid w:val="00E11D78"/>
    <w:rsid w:val="00E1345A"/>
    <w:rsid w:val="00E13A15"/>
    <w:rsid w:val="00E13F6E"/>
    <w:rsid w:val="00E148DE"/>
    <w:rsid w:val="00E15141"/>
    <w:rsid w:val="00E156BF"/>
    <w:rsid w:val="00E1574C"/>
    <w:rsid w:val="00E15D5B"/>
    <w:rsid w:val="00E16F42"/>
    <w:rsid w:val="00E20225"/>
    <w:rsid w:val="00E20DE8"/>
    <w:rsid w:val="00E20F48"/>
    <w:rsid w:val="00E21828"/>
    <w:rsid w:val="00E21B44"/>
    <w:rsid w:val="00E229AF"/>
    <w:rsid w:val="00E231E4"/>
    <w:rsid w:val="00E2498E"/>
    <w:rsid w:val="00E25F1C"/>
    <w:rsid w:val="00E264EE"/>
    <w:rsid w:val="00E26E98"/>
    <w:rsid w:val="00E27ACE"/>
    <w:rsid w:val="00E27D73"/>
    <w:rsid w:val="00E3061E"/>
    <w:rsid w:val="00E30A37"/>
    <w:rsid w:val="00E315E8"/>
    <w:rsid w:val="00E31E4A"/>
    <w:rsid w:val="00E33688"/>
    <w:rsid w:val="00E3368E"/>
    <w:rsid w:val="00E348D6"/>
    <w:rsid w:val="00E3495C"/>
    <w:rsid w:val="00E34D3C"/>
    <w:rsid w:val="00E354CA"/>
    <w:rsid w:val="00E35A43"/>
    <w:rsid w:val="00E3619A"/>
    <w:rsid w:val="00E36E3A"/>
    <w:rsid w:val="00E3759A"/>
    <w:rsid w:val="00E3778E"/>
    <w:rsid w:val="00E3780E"/>
    <w:rsid w:val="00E378B7"/>
    <w:rsid w:val="00E40CEC"/>
    <w:rsid w:val="00E415A3"/>
    <w:rsid w:val="00E4173E"/>
    <w:rsid w:val="00E423DF"/>
    <w:rsid w:val="00E42687"/>
    <w:rsid w:val="00E42CE4"/>
    <w:rsid w:val="00E42F56"/>
    <w:rsid w:val="00E439B3"/>
    <w:rsid w:val="00E43BB8"/>
    <w:rsid w:val="00E43D8A"/>
    <w:rsid w:val="00E44CD7"/>
    <w:rsid w:val="00E45182"/>
    <w:rsid w:val="00E45717"/>
    <w:rsid w:val="00E46632"/>
    <w:rsid w:val="00E4682B"/>
    <w:rsid w:val="00E477AF"/>
    <w:rsid w:val="00E47E46"/>
    <w:rsid w:val="00E50948"/>
    <w:rsid w:val="00E50FB4"/>
    <w:rsid w:val="00E51090"/>
    <w:rsid w:val="00E52974"/>
    <w:rsid w:val="00E53B25"/>
    <w:rsid w:val="00E5420B"/>
    <w:rsid w:val="00E56086"/>
    <w:rsid w:val="00E5619D"/>
    <w:rsid w:val="00E56417"/>
    <w:rsid w:val="00E57063"/>
    <w:rsid w:val="00E578DD"/>
    <w:rsid w:val="00E60DBC"/>
    <w:rsid w:val="00E60FB7"/>
    <w:rsid w:val="00E6239E"/>
    <w:rsid w:val="00E626AF"/>
    <w:rsid w:val="00E62964"/>
    <w:rsid w:val="00E62B3D"/>
    <w:rsid w:val="00E63430"/>
    <w:rsid w:val="00E63742"/>
    <w:rsid w:val="00E63AED"/>
    <w:rsid w:val="00E63EBE"/>
    <w:rsid w:val="00E63F81"/>
    <w:rsid w:val="00E64816"/>
    <w:rsid w:val="00E64854"/>
    <w:rsid w:val="00E65738"/>
    <w:rsid w:val="00E657CC"/>
    <w:rsid w:val="00E65920"/>
    <w:rsid w:val="00E65EF7"/>
    <w:rsid w:val="00E65FBB"/>
    <w:rsid w:val="00E6658A"/>
    <w:rsid w:val="00E66F0A"/>
    <w:rsid w:val="00E670E8"/>
    <w:rsid w:val="00E70B5D"/>
    <w:rsid w:val="00E70EF5"/>
    <w:rsid w:val="00E713C6"/>
    <w:rsid w:val="00E71F25"/>
    <w:rsid w:val="00E7461F"/>
    <w:rsid w:val="00E75107"/>
    <w:rsid w:val="00E75D19"/>
    <w:rsid w:val="00E7601F"/>
    <w:rsid w:val="00E761E7"/>
    <w:rsid w:val="00E77069"/>
    <w:rsid w:val="00E77326"/>
    <w:rsid w:val="00E77B73"/>
    <w:rsid w:val="00E77D0F"/>
    <w:rsid w:val="00E77E61"/>
    <w:rsid w:val="00E801FE"/>
    <w:rsid w:val="00E80412"/>
    <w:rsid w:val="00E80869"/>
    <w:rsid w:val="00E80D79"/>
    <w:rsid w:val="00E80E6C"/>
    <w:rsid w:val="00E818EC"/>
    <w:rsid w:val="00E81D6E"/>
    <w:rsid w:val="00E82D14"/>
    <w:rsid w:val="00E82E42"/>
    <w:rsid w:val="00E83625"/>
    <w:rsid w:val="00E83CD3"/>
    <w:rsid w:val="00E854FA"/>
    <w:rsid w:val="00E859C9"/>
    <w:rsid w:val="00E86A05"/>
    <w:rsid w:val="00E87AE6"/>
    <w:rsid w:val="00E87C98"/>
    <w:rsid w:val="00E90785"/>
    <w:rsid w:val="00E90D92"/>
    <w:rsid w:val="00E90DA5"/>
    <w:rsid w:val="00E90DB6"/>
    <w:rsid w:val="00E9144F"/>
    <w:rsid w:val="00E914E1"/>
    <w:rsid w:val="00E91ACE"/>
    <w:rsid w:val="00E926F7"/>
    <w:rsid w:val="00E928B8"/>
    <w:rsid w:val="00E92B6B"/>
    <w:rsid w:val="00E92BB0"/>
    <w:rsid w:val="00E9314D"/>
    <w:rsid w:val="00E932FC"/>
    <w:rsid w:val="00E93AED"/>
    <w:rsid w:val="00E9437C"/>
    <w:rsid w:val="00E946F8"/>
    <w:rsid w:val="00E94A90"/>
    <w:rsid w:val="00E95AC2"/>
    <w:rsid w:val="00E95B5F"/>
    <w:rsid w:val="00E96761"/>
    <w:rsid w:val="00E9727E"/>
    <w:rsid w:val="00EA02B5"/>
    <w:rsid w:val="00EA0BD5"/>
    <w:rsid w:val="00EA1231"/>
    <w:rsid w:val="00EA1617"/>
    <w:rsid w:val="00EA1BE4"/>
    <w:rsid w:val="00EA21AE"/>
    <w:rsid w:val="00EA3E80"/>
    <w:rsid w:val="00EA4C84"/>
    <w:rsid w:val="00EA530C"/>
    <w:rsid w:val="00EA5CD7"/>
    <w:rsid w:val="00EA5F05"/>
    <w:rsid w:val="00EA7ED8"/>
    <w:rsid w:val="00EA7F7A"/>
    <w:rsid w:val="00EA7FD3"/>
    <w:rsid w:val="00EB05E2"/>
    <w:rsid w:val="00EB05FE"/>
    <w:rsid w:val="00EB0BAE"/>
    <w:rsid w:val="00EB1104"/>
    <w:rsid w:val="00EB1B5C"/>
    <w:rsid w:val="00EB20C7"/>
    <w:rsid w:val="00EB236A"/>
    <w:rsid w:val="00EB278D"/>
    <w:rsid w:val="00EB34D1"/>
    <w:rsid w:val="00EB3607"/>
    <w:rsid w:val="00EB3E76"/>
    <w:rsid w:val="00EB4A86"/>
    <w:rsid w:val="00EB4AA2"/>
    <w:rsid w:val="00EB6141"/>
    <w:rsid w:val="00EB7A40"/>
    <w:rsid w:val="00EC0B02"/>
    <w:rsid w:val="00EC0C27"/>
    <w:rsid w:val="00EC127B"/>
    <w:rsid w:val="00EC18D0"/>
    <w:rsid w:val="00EC1AA7"/>
    <w:rsid w:val="00EC1D5A"/>
    <w:rsid w:val="00EC28BB"/>
    <w:rsid w:val="00EC2966"/>
    <w:rsid w:val="00EC2A78"/>
    <w:rsid w:val="00EC2AD1"/>
    <w:rsid w:val="00EC3157"/>
    <w:rsid w:val="00EC4E50"/>
    <w:rsid w:val="00EC5A62"/>
    <w:rsid w:val="00EC5B01"/>
    <w:rsid w:val="00EC5F8A"/>
    <w:rsid w:val="00EC65E7"/>
    <w:rsid w:val="00EC6895"/>
    <w:rsid w:val="00EC6DA2"/>
    <w:rsid w:val="00EC6E8D"/>
    <w:rsid w:val="00EC76B8"/>
    <w:rsid w:val="00EC77B1"/>
    <w:rsid w:val="00EC79FF"/>
    <w:rsid w:val="00ED0814"/>
    <w:rsid w:val="00ED0D94"/>
    <w:rsid w:val="00ED141F"/>
    <w:rsid w:val="00ED1548"/>
    <w:rsid w:val="00ED163F"/>
    <w:rsid w:val="00ED2524"/>
    <w:rsid w:val="00ED3573"/>
    <w:rsid w:val="00ED36DD"/>
    <w:rsid w:val="00ED4D80"/>
    <w:rsid w:val="00ED53E0"/>
    <w:rsid w:val="00ED7090"/>
    <w:rsid w:val="00EE00BA"/>
    <w:rsid w:val="00EE0DB8"/>
    <w:rsid w:val="00EE0E1C"/>
    <w:rsid w:val="00EE1087"/>
    <w:rsid w:val="00EE1657"/>
    <w:rsid w:val="00EE26DE"/>
    <w:rsid w:val="00EE287F"/>
    <w:rsid w:val="00EE351D"/>
    <w:rsid w:val="00EE378B"/>
    <w:rsid w:val="00EE412D"/>
    <w:rsid w:val="00EE561A"/>
    <w:rsid w:val="00EE582B"/>
    <w:rsid w:val="00EE5B59"/>
    <w:rsid w:val="00EE63CB"/>
    <w:rsid w:val="00EE6427"/>
    <w:rsid w:val="00EE6B5A"/>
    <w:rsid w:val="00EE6CAC"/>
    <w:rsid w:val="00EE74DF"/>
    <w:rsid w:val="00EE75C1"/>
    <w:rsid w:val="00EE7855"/>
    <w:rsid w:val="00EF0CEA"/>
    <w:rsid w:val="00EF185F"/>
    <w:rsid w:val="00EF5E8B"/>
    <w:rsid w:val="00EF606E"/>
    <w:rsid w:val="00EF678F"/>
    <w:rsid w:val="00EF697A"/>
    <w:rsid w:val="00EF6A71"/>
    <w:rsid w:val="00EF74A9"/>
    <w:rsid w:val="00F0000C"/>
    <w:rsid w:val="00F01345"/>
    <w:rsid w:val="00F02CC7"/>
    <w:rsid w:val="00F02E8D"/>
    <w:rsid w:val="00F03118"/>
    <w:rsid w:val="00F0344E"/>
    <w:rsid w:val="00F03C74"/>
    <w:rsid w:val="00F05050"/>
    <w:rsid w:val="00F05BB9"/>
    <w:rsid w:val="00F07688"/>
    <w:rsid w:val="00F10201"/>
    <w:rsid w:val="00F10684"/>
    <w:rsid w:val="00F1070E"/>
    <w:rsid w:val="00F114DC"/>
    <w:rsid w:val="00F115C8"/>
    <w:rsid w:val="00F11995"/>
    <w:rsid w:val="00F11C04"/>
    <w:rsid w:val="00F11E14"/>
    <w:rsid w:val="00F11FA1"/>
    <w:rsid w:val="00F12157"/>
    <w:rsid w:val="00F12286"/>
    <w:rsid w:val="00F127BB"/>
    <w:rsid w:val="00F12D32"/>
    <w:rsid w:val="00F13414"/>
    <w:rsid w:val="00F135C2"/>
    <w:rsid w:val="00F138DA"/>
    <w:rsid w:val="00F143A5"/>
    <w:rsid w:val="00F144BD"/>
    <w:rsid w:val="00F15081"/>
    <w:rsid w:val="00F15BF1"/>
    <w:rsid w:val="00F15DC7"/>
    <w:rsid w:val="00F16B90"/>
    <w:rsid w:val="00F17759"/>
    <w:rsid w:val="00F1787E"/>
    <w:rsid w:val="00F203BB"/>
    <w:rsid w:val="00F20A0F"/>
    <w:rsid w:val="00F20DA7"/>
    <w:rsid w:val="00F216FD"/>
    <w:rsid w:val="00F21A07"/>
    <w:rsid w:val="00F227FB"/>
    <w:rsid w:val="00F2413B"/>
    <w:rsid w:val="00F24763"/>
    <w:rsid w:val="00F24E93"/>
    <w:rsid w:val="00F26982"/>
    <w:rsid w:val="00F27096"/>
    <w:rsid w:val="00F27361"/>
    <w:rsid w:val="00F27DEF"/>
    <w:rsid w:val="00F304D3"/>
    <w:rsid w:val="00F30DE3"/>
    <w:rsid w:val="00F311A4"/>
    <w:rsid w:val="00F323AB"/>
    <w:rsid w:val="00F325E6"/>
    <w:rsid w:val="00F32B46"/>
    <w:rsid w:val="00F32DC5"/>
    <w:rsid w:val="00F33533"/>
    <w:rsid w:val="00F33E7C"/>
    <w:rsid w:val="00F340FD"/>
    <w:rsid w:val="00F344A2"/>
    <w:rsid w:val="00F34FB9"/>
    <w:rsid w:val="00F357C4"/>
    <w:rsid w:val="00F357CE"/>
    <w:rsid w:val="00F36029"/>
    <w:rsid w:val="00F360CC"/>
    <w:rsid w:val="00F361D4"/>
    <w:rsid w:val="00F3646B"/>
    <w:rsid w:val="00F36B98"/>
    <w:rsid w:val="00F36C9F"/>
    <w:rsid w:val="00F36E38"/>
    <w:rsid w:val="00F3767F"/>
    <w:rsid w:val="00F40838"/>
    <w:rsid w:val="00F40CBC"/>
    <w:rsid w:val="00F4199F"/>
    <w:rsid w:val="00F41B9A"/>
    <w:rsid w:val="00F4306F"/>
    <w:rsid w:val="00F44653"/>
    <w:rsid w:val="00F44669"/>
    <w:rsid w:val="00F44BDE"/>
    <w:rsid w:val="00F451D4"/>
    <w:rsid w:val="00F4530E"/>
    <w:rsid w:val="00F45857"/>
    <w:rsid w:val="00F46D95"/>
    <w:rsid w:val="00F47583"/>
    <w:rsid w:val="00F475A3"/>
    <w:rsid w:val="00F47708"/>
    <w:rsid w:val="00F47CC2"/>
    <w:rsid w:val="00F519F7"/>
    <w:rsid w:val="00F51AAC"/>
    <w:rsid w:val="00F51C89"/>
    <w:rsid w:val="00F51DF0"/>
    <w:rsid w:val="00F521EA"/>
    <w:rsid w:val="00F52659"/>
    <w:rsid w:val="00F528C3"/>
    <w:rsid w:val="00F52AF6"/>
    <w:rsid w:val="00F5396D"/>
    <w:rsid w:val="00F53F26"/>
    <w:rsid w:val="00F544D4"/>
    <w:rsid w:val="00F54F0F"/>
    <w:rsid w:val="00F550DD"/>
    <w:rsid w:val="00F565FC"/>
    <w:rsid w:val="00F56685"/>
    <w:rsid w:val="00F566B3"/>
    <w:rsid w:val="00F56971"/>
    <w:rsid w:val="00F56C03"/>
    <w:rsid w:val="00F57FC3"/>
    <w:rsid w:val="00F6031F"/>
    <w:rsid w:val="00F62C03"/>
    <w:rsid w:val="00F62F9E"/>
    <w:rsid w:val="00F6387F"/>
    <w:rsid w:val="00F63955"/>
    <w:rsid w:val="00F6434D"/>
    <w:rsid w:val="00F648DE"/>
    <w:rsid w:val="00F65310"/>
    <w:rsid w:val="00F65EB3"/>
    <w:rsid w:val="00F66025"/>
    <w:rsid w:val="00F66E72"/>
    <w:rsid w:val="00F67E74"/>
    <w:rsid w:val="00F67F48"/>
    <w:rsid w:val="00F7091A"/>
    <w:rsid w:val="00F717BC"/>
    <w:rsid w:val="00F719C6"/>
    <w:rsid w:val="00F71EA1"/>
    <w:rsid w:val="00F7303A"/>
    <w:rsid w:val="00F736F7"/>
    <w:rsid w:val="00F74830"/>
    <w:rsid w:val="00F74A60"/>
    <w:rsid w:val="00F75FBE"/>
    <w:rsid w:val="00F76336"/>
    <w:rsid w:val="00F766E5"/>
    <w:rsid w:val="00F779DD"/>
    <w:rsid w:val="00F77BD8"/>
    <w:rsid w:val="00F804CF"/>
    <w:rsid w:val="00F80B1B"/>
    <w:rsid w:val="00F80D60"/>
    <w:rsid w:val="00F80F57"/>
    <w:rsid w:val="00F8104D"/>
    <w:rsid w:val="00F8170F"/>
    <w:rsid w:val="00F81D6E"/>
    <w:rsid w:val="00F81F15"/>
    <w:rsid w:val="00F82A43"/>
    <w:rsid w:val="00F82A5D"/>
    <w:rsid w:val="00F83B68"/>
    <w:rsid w:val="00F84060"/>
    <w:rsid w:val="00F84B8A"/>
    <w:rsid w:val="00F84F12"/>
    <w:rsid w:val="00F85C3D"/>
    <w:rsid w:val="00F914BE"/>
    <w:rsid w:val="00F91998"/>
    <w:rsid w:val="00F93644"/>
    <w:rsid w:val="00F936F7"/>
    <w:rsid w:val="00F93DB4"/>
    <w:rsid w:val="00F93EA3"/>
    <w:rsid w:val="00F954DC"/>
    <w:rsid w:val="00F959EF"/>
    <w:rsid w:val="00F95D8C"/>
    <w:rsid w:val="00F9623F"/>
    <w:rsid w:val="00F977B8"/>
    <w:rsid w:val="00F97BBD"/>
    <w:rsid w:val="00F97D1E"/>
    <w:rsid w:val="00FA0A61"/>
    <w:rsid w:val="00FA0BD3"/>
    <w:rsid w:val="00FA12BE"/>
    <w:rsid w:val="00FA1AF7"/>
    <w:rsid w:val="00FA202B"/>
    <w:rsid w:val="00FA2B40"/>
    <w:rsid w:val="00FA3BC6"/>
    <w:rsid w:val="00FA424B"/>
    <w:rsid w:val="00FA4BEF"/>
    <w:rsid w:val="00FA655E"/>
    <w:rsid w:val="00FA7861"/>
    <w:rsid w:val="00FA7CB2"/>
    <w:rsid w:val="00FA7CF1"/>
    <w:rsid w:val="00FB097A"/>
    <w:rsid w:val="00FB0C14"/>
    <w:rsid w:val="00FB1646"/>
    <w:rsid w:val="00FB194A"/>
    <w:rsid w:val="00FB2086"/>
    <w:rsid w:val="00FB34E7"/>
    <w:rsid w:val="00FB4032"/>
    <w:rsid w:val="00FB4334"/>
    <w:rsid w:val="00FB459B"/>
    <w:rsid w:val="00FB45A0"/>
    <w:rsid w:val="00FB46CE"/>
    <w:rsid w:val="00FB5066"/>
    <w:rsid w:val="00FB5FC8"/>
    <w:rsid w:val="00FB6D66"/>
    <w:rsid w:val="00FB6E5D"/>
    <w:rsid w:val="00FB7570"/>
    <w:rsid w:val="00FB7E2C"/>
    <w:rsid w:val="00FB7FAF"/>
    <w:rsid w:val="00FC0646"/>
    <w:rsid w:val="00FC07C4"/>
    <w:rsid w:val="00FC11BE"/>
    <w:rsid w:val="00FC1673"/>
    <w:rsid w:val="00FC1C04"/>
    <w:rsid w:val="00FC1DC7"/>
    <w:rsid w:val="00FC2075"/>
    <w:rsid w:val="00FC236F"/>
    <w:rsid w:val="00FC3630"/>
    <w:rsid w:val="00FC39F2"/>
    <w:rsid w:val="00FC3DCF"/>
    <w:rsid w:val="00FC4213"/>
    <w:rsid w:val="00FC4E51"/>
    <w:rsid w:val="00FC4FD5"/>
    <w:rsid w:val="00FC75D3"/>
    <w:rsid w:val="00FD1C40"/>
    <w:rsid w:val="00FD2CF6"/>
    <w:rsid w:val="00FD3981"/>
    <w:rsid w:val="00FD4384"/>
    <w:rsid w:val="00FD456C"/>
    <w:rsid w:val="00FD4CB6"/>
    <w:rsid w:val="00FD5E7D"/>
    <w:rsid w:val="00FD666C"/>
    <w:rsid w:val="00FD741B"/>
    <w:rsid w:val="00FD74AB"/>
    <w:rsid w:val="00FD79E7"/>
    <w:rsid w:val="00FE031A"/>
    <w:rsid w:val="00FE17DC"/>
    <w:rsid w:val="00FE18C0"/>
    <w:rsid w:val="00FE21C5"/>
    <w:rsid w:val="00FE29F0"/>
    <w:rsid w:val="00FE2AF2"/>
    <w:rsid w:val="00FE31C7"/>
    <w:rsid w:val="00FE3344"/>
    <w:rsid w:val="00FE4C2C"/>
    <w:rsid w:val="00FE5406"/>
    <w:rsid w:val="00FE575B"/>
    <w:rsid w:val="00FE5D41"/>
    <w:rsid w:val="00FE602E"/>
    <w:rsid w:val="00FE70BB"/>
    <w:rsid w:val="00FE7132"/>
    <w:rsid w:val="00FE71E2"/>
    <w:rsid w:val="00FF0579"/>
    <w:rsid w:val="00FF1004"/>
    <w:rsid w:val="00FF1ED0"/>
    <w:rsid w:val="00FF2369"/>
    <w:rsid w:val="00FF2589"/>
    <w:rsid w:val="00FF2F39"/>
    <w:rsid w:val="00FF30D9"/>
    <w:rsid w:val="00FF41FB"/>
    <w:rsid w:val="00FF5907"/>
    <w:rsid w:val="00FF60E1"/>
    <w:rsid w:val="00FF627B"/>
    <w:rsid w:val="00FF6AC8"/>
    <w:rsid w:val="00FF6E0E"/>
    <w:rsid w:val="00FF6E95"/>
    <w:rsid w:val="00FF6F6F"/>
    <w:rsid w:val="00FF742D"/>
    <w:rsid w:val="00FF767C"/>
    <w:rsid w:val="00FF781B"/>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9D91C0E"/>
  <w15:chartTrackingRefBased/>
  <w15:docId w15:val="{246B3EFA-C3B7-49A5-915D-269C36166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5F34"/>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h3,H3,Underrubrik2,no break,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2">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link w:val="B1Char1"/>
    <w:qFormat/>
    <w:rPr>
      <w:lang w:eastAsia="ja-JP"/>
    </w:r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1"/>
    <w:link w:val="B4Char"/>
    <w:qFormat/>
  </w:style>
  <w:style w:type="paragraph" w:customStyle="1" w:styleId="B5">
    <w:name w:val="B5"/>
    <w:basedOn w:val="51"/>
    <w:link w:val="B5Char"/>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link w:val="ReferenceChar"/>
    <w:qFormat/>
    <w:pPr>
      <w:tabs>
        <w:tab w:val="num" w:pos="420"/>
      </w:tabs>
      <w:spacing w:after="0"/>
      <w:ind w:left="420" w:hanging="420"/>
    </w:pPr>
  </w:style>
  <w:style w:type="paragraph" w:customStyle="1" w:styleId="Bullets">
    <w:name w:val="Bullets"/>
    <w:basedOn w:val="af0"/>
    <w:pPr>
      <w:widowControl w:val="0"/>
      <w:spacing w:after="120"/>
      <w:ind w:left="283" w:hanging="283"/>
    </w:pPr>
    <w:rPr>
      <w:lang w:eastAsia="de-DE"/>
    </w:rPr>
  </w:style>
  <w:style w:type="paragraph" w:styleId="af0">
    <w:name w:val="Body Text"/>
    <w:basedOn w:val="a"/>
    <w:link w:val="af1"/>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2">
    <w:name w:val="Emphasis"/>
    <w:uiPriority w:val="20"/>
    <w:qFormat/>
    <w:rPr>
      <w:i/>
      <w:iCs/>
    </w:rPr>
  </w:style>
  <w:style w:type="paragraph" w:styleId="af3">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4">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4">
    <w:name w:val="一覧 3 (文字)"/>
    <w:basedOn w:val="26"/>
    <w:link w:val="33"/>
    <w:rsid w:val="00CE017C"/>
    <w:rPr>
      <w:rFonts w:eastAsia="ＭＳ 明朝"/>
      <w:lang w:val="en-GB" w:eastAsia="en-US" w:bidi="ar-SA"/>
    </w:rPr>
  </w:style>
  <w:style w:type="character" w:customStyle="1" w:styleId="B3Char">
    <w:name w:val="B3 Char"/>
    <w:basedOn w:val="34"/>
    <w:link w:val="B3"/>
    <w:rsid w:val="00CE017C"/>
    <w:rPr>
      <w:rFonts w:eastAsia="ＭＳ 明朝"/>
      <w:lang w:val="en-GB" w:eastAsia="en-US" w:bidi="ar-SA"/>
    </w:rPr>
  </w:style>
  <w:style w:type="character" w:customStyle="1" w:styleId="B2Char">
    <w:name w:val="B2 Char"/>
    <w:basedOn w:val="26"/>
    <w:link w:val="B2"/>
    <w:qFormat/>
    <w:rsid w:val="00D33A4D"/>
    <w:rPr>
      <w:rFonts w:eastAsia="ＭＳ 明朝"/>
      <w:lang w:val="en-GB" w:eastAsia="en-US" w:bidi="ar-SA"/>
    </w:rPr>
  </w:style>
  <w:style w:type="table" w:styleId="af5">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3"/>
    <w:rsid w:val="003C2726"/>
    <w:pPr>
      <w:ind w:leftChars="400" w:left="851" w:firstLineChars="100" w:firstLine="210"/>
    </w:pPr>
    <w:rPr>
      <w:lang w:eastAsia="en-US"/>
    </w:rPr>
  </w:style>
  <w:style w:type="paragraph" w:styleId="af6">
    <w:name w:val="Date"/>
    <w:basedOn w:val="a"/>
    <w:next w:val="a"/>
    <w:rsid w:val="00D37F25"/>
  </w:style>
  <w:style w:type="paragraph" w:styleId="af7">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8">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uiPriority w:val="99"/>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9">
    <w:name w:val="annotation subject"/>
    <w:basedOn w:val="ad"/>
    <w:next w:val="ad"/>
    <w:semiHidden/>
    <w:rsid w:val="00BA674C"/>
    <w:rPr>
      <w:b/>
      <w:bCs/>
    </w:rPr>
  </w:style>
  <w:style w:type="paragraph" w:styleId="afa">
    <w:name w:val="caption"/>
    <w:basedOn w:val="a"/>
    <w:next w:val="a"/>
    <w:unhideWhenUsed/>
    <w:qFormat/>
    <w:rsid w:val="00C82B5D"/>
    <w:rPr>
      <w:b/>
      <w:bCs/>
      <w:sz w:val="21"/>
      <w:szCs w:val="21"/>
    </w:rPr>
  </w:style>
  <w:style w:type="character" w:customStyle="1" w:styleId="20">
    <w:name w:val="見出し 2 (文字)"/>
    <w:aliases w:val="Head2A (文字),2 (文字),H2 (文字),h2 (文字)"/>
    <w:basedOn w:val="a0"/>
    <w:link w:val="2"/>
    <w:rsid w:val="00161645"/>
    <w:rPr>
      <w:rFonts w:ascii="Arial" w:hAnsi="Arial"/>
      <w:sz w:val="32"/>
      <w:lang w:val="en-GB" w:eastAsia="en-US"/>
    </w:rPr>
  </w:style>
  <w:style w:type="paragraph" w:styleId="afb">
    <w:name w:val="List Paragraph"/>
    <w:basedOn w:val="a"/>
    <w:uiPriority w:val="34"/>
    <w:qFormat/>
    <w:rsid w:val="00F521EA"/>
    <w:pPr>
      <w:ind w:leftChars="400" w:left="840"/>
    </w:pPr>
  </w:style>
  <w:style w:type="character" w:customStyle="1" w:styleId="30">
    <w:name w:val="見出し 3 (文字)"/>
    <w:aliases w:val="h3 (文字),H3 (文字),Underrubrik2 (文字),no break (文字),3 (文字)"/>
    <w:basedOn w:val="a0"/>
    <w:link w:val="3"/>
    <w:rsid w:val="00F521EA"/>
    <w:rPr>
      <w:rFonts w:ascii="Arial" w:hAnsi="Arial"/>
      <w:sz w:val="28"/>
      <w:lang w:val="en-GB" w:eastAsia="en-US"/>
    </w:rPr>
  </w:style>
  <w:style w:type="character" w:customStyle="1" w:styleId="af1">
    <w:name w:val="本文 (文字)"/>
    <w:basedOn w:val="a0"/>
    <w:link w:val="af0"/>
    <w:rsid w:val="00F521EA"/>
    <w:rPr>
      <w:rFonts w:ascii="Times New Roman" w:hAnsi="Times New Roman"/>
      <w:lang w:val="en-GB" w:eastAsia="en-US"/>
    </w:rPr>
  </w:style>
  <w:style w:type="character" w:customStyle="1" w:styleId="PLChar">
    <w:name w:val="PL Char"/>
    <w:link w:val="PL"/>
    <w:qFormat/>
    <w:rsid w:val="00C15D13"/>
    <w:rPr>
      <w:rFonts w:ascii="Courier New" w:hAnsi="Courier New"/>
      <w:noProof/>
      <w:sz w:val="16"/>
      <w:lang w:val="en-GB" w:eastAsia="en-US"/>
    </w:rPr>
  </w:style>
  <w:style w:type="character" w:customStyle="1" w:styleId="THChar">
    <w:name w:val="TH Char"/>
    <w:link w:val="TH"/>
    <w:qFormat/>
    <w:rsid w:val="00C15D13"/>
    <w:rPr>
      <w:rFonts w:ascii="Arial" w:hAnsi="Arial"/>
      <w:b/>
      <w:lang w:val="en-GB" w:eastAsia="en-US"/>
    </w:rPr>
  </w:style>
  <w:style w:type="character" w:customStyle="1" w:styleId="TFChar">
    <w:name w:val="TF Char"/>
    <w:link w:val="TF"/>
    <w:rsid w:val="00A64074"/>
    <w:rPr>
      <w:rFonts w:ascii="Arial" w:hAnsi="Arial"/>
      <w:b/>
      <w:lang w:val="en-GB" w:eastAsia="en-US"/>
    </w:rPr>
  </w:style>
  <w:style w:type="character" w:customStyle="1" w:styleId="B1Char1">
    <w:name w:val="B1 Char1"/>
    <w:link w:val="B1"/>
    <w:qFormat/>
    <w:rsid w:val="00A64074"/>
    <w:rPr>
      <w:rFonts w:ascii="Times New Roman" w:hAnsi="Times New Roman"/>
      <w:lang w:val="en-GB"/>
    </w:rPr>
  </w:style>
  <w:style w:type="character" w:customStyle="1" w:styleId="B3Char2">
    <w:name w:val="B3 Char2"/>
    <w:qFormat/>
    <w:rsid w:val="00A64074"/>
    <w:rPr>
      <w:rFonts w:ascii="Times New Roman" w:eastAsia="Times New Roman" w:hAnsi="Times New Roman"/>
    </w:rPr>
  </w:style>
  <w:style w:type="character" w:customStyle="1" w:styleId="B4Char">
    <w:name w:val="B4 Char"/>
    <w:link w:val="B4"/>
    <w:qFormat/>
    <w:rsid w:val="00A64074"/>
    <w:rPr>
      <w:rFonts w:ascii="Times New Roman" w:hAnsi="Times New Roman"/>
      <w:lang w:val="en-GB" w:eastAsia="en-US"/>
    </w:rPr>
  </w:style>
  <w:style w:type="character" w:customStyle="1" w:styleId="B5Char">
    <w:name w:val="B5 Char"/>
    <w:link w:val="B5"/>
    <w:qFormat/>
    <w:rsid w:val="00A64074"/>
    <w:rPr>
      <w:rFonts w:ascii="Times New Roman" w:hAnsi="Times New Roman"/>
      <w:lang w:val="en-GB" w:eastAsia="en-US"/>
    </w:rPr>
  </w:style>
  <w:style w:type="character" w:styleId="afc">
    <w:name w:val="Unresolved Mention"/>
    <w:basedOn w:val="a0"/>
    <w:uiPriority w:val="99"/>
    <w:semiHidden/>
    <w:unhideWhenUsed/>
    <w:rsid w:val="00D12F03"/>
    <w:rPr>
      <w:color w:val="605E5C"/>
      <w:shd w:val="clear" w:color="auto" w:fill="E1DFDD"/>
    </w:rPr>
  </w:style>
  <w:style w:type="paragraph" w:customStyle="1" w:styleId="Agreement">
    <w:name w:val="Agreement"/>
    <w:basedOn w:val="a"/>
    <w:next w:val="a"/>
    <w:uiPriority w:val="99"/>
    <w:qFormat/>
    <w:rsid w:val="00904898"/>
    <w:pPr>
      <w:numPr>
        <w:numId w:val="36"/>
      </w:numPr>
      <w:spacing w:before="60" w:after="0"/>
    </w:pPr>
    <w:rPr>
      <w:rFonts w:ascii="Arial" w:hAnsi="Arial"/>
      <w:b/>
      <w:szCs w:val="24"/>
      <w:lang w:eastAsia="en-GB"/>
    </w:rPr>
  </w:style>
  <w:style w:type="paragraph" w:customStyle="1" w:styleId="Doc-text2">
    <w:name w:val="Doc-text2"/>
    <w:basedOn w:val="a"/>
    <w:link w:val="Doc-text2Char"/>
    <w:qFormat/>
    <w:rsid w:val="004A4B47"/>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4A4B47"/>
    <w:rPr>
      <w:rFonts w:ascii="Arial" w:hAnsi="Arial"/>
      <w:szCs w:val="24"/>
      <w:lang w:val="en-GB" w:eastAsia="en-GB"/>
    </w:rPr>
  </w:style>
  <w:style w:type="paragraph" w:customStyle="1" w:styleId="elementtoproof">
    <w:name w:val="elementtoproof"/>
    <w:basedOn w:val="a"/>
    <w:uiPriority w:val="99"/>
    <w:semiHidden/>
    <w:rsid w:val="001B30F0"/>
    <w:pPr>
      <w:spacing w:after="0"/>
    </w:pPr>
    <w:rPr>
      <w:rFonts w:ascii="Calibri" w:eastAsiaTheme="minorEastAsia" w:hAnsi="Calibri" w:cs="Calibri"/>
      <w:sz w:val="22"/>
      <w:szCs w:val="22"/>
      <w:lang w:val="en-US" w:eastAsia="ja-JP"/>
    </w:rPr>
  </w:style>
  <w:style w:type="character" w:customStyle="1" w:styleId="ReferenceChar">
    <w:name w:val="Reference Char"/>
    <w:link w:val="Reference"/>
    <w:rsid w:val="001F7A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42562061">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20653717">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41988213">
      <w:bodyDiv w:val="1"/>
      <w:marLeft w:val="0"/>
      <w:marRight w:val="0"/>
      <w:marTop w:val="0"/>
      <w:marBottom w:val="0"/>
      <w:divBdr>
        <w:top w:val="none" w:sz="0" w:space="0" w:color="auto"/>
        <w:left w:val="none" w:sz="0" w:space="0" w:color="auto"/>
        <w:bottom w:val="none" w:sz="0" w:space="0" w:color="auto"/>
        <w:right w:val="none" w:sz="0" w:space="0" w:color="auto"/>
      </w:divBdr>
    </w:div>
    <w:div w:id="456340892">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51899015">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20997393">
      <w:bodyDiv w:val="1"/>
      <w:marLeft w:val="0"/>
      <w:marRight w:val="0"/>
      <w:marTop w:val="0"/>
      <w:marBottom w:val="0"/>
      <w:divBdr>
        <w:top w:val="none" w:sz="0" w:space="0" w:color="auto"/>
        <w:left w:val="none" w:sz="0" w:space="0" w:color="auto"/>
        <w:bottom w:val="none" w:sz="0" w:space="0" w:color="auto"/>
        <w:right w:val="none" w:sz="0" w:space="0" w:color="auto"/>
      </w:divBdr>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43657864">
      <w:bodyDiv w:val="1"/>
      <w:marLeft w:val="0"/>
      <w:marRight w:val="0"/>
      <w:marTop w:val="0"/>
      <w:marBottom w:val="0"/>
      <w:divBdr>
        <w:top w:val="none" w:sz="0" w:space="0" w:color="auto"/>
        <w:left w:val="none" w:sz="0" w:space="0" w:color="auto"/>
        <w:bottom w:val="none" w:sz="0" w:space="0" w:color="auto"/>
        <w:right w:val="none" w:sz="0" w:space="0" w:color="auto"/>
      </w:divBdr>
    </w:div>
    <w:div w:id="943876189">
      <w:bodyDiv w:val="1"/>
      <w:marLeft w:val="0"/>
      <w:marRight w:val="0"/>
      <w:marTop w:val="0"/>
      <w:marBottom w:val="0"/>
      <w:divBdr>
        <w:top w:val="none" w:sz="0" w:space="0" w:color="auto"/>
        <w:left w:val="none" w:sz="0" w:space="0" w:color="auto"/>
        <w:bottom w:val="none" w:sz="0" w:space="0" w:color="auto"/>
        <w:right w:val="none" w:sz="0" w:space="0" w:color="auto"/>
      </w:divBdr>
    </w:div>
    <w:div w:id="98370126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0158376">
      <w:bodyDiv w:val="1"/>
      <w:marLeft w:val="0"/>
      <w:marRight w:val="0"/>
      <w:marTop w:val="0"/>
      <w:marBottom w:val="0"/>
      <w:divBdr>
        <w:top w:val="none" w:sz="0" w:space="0" w:color="auto"/>
        <w:left w:val="none" w:sz="0" w:space="0" w:color="auto"/>
        <w:bottom w:val="none" w:sz="0" w:space="0" w:color="auto"/>
        <w:right w:val="none" w:sz="0" w:space="0" w:color="auto"/>
      </w:divBdr>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376005919">
      <w:bodyDiv w:val="1"/>
      <w:marLeft w:val="0"/>
      <w:marRight w:val="0"/>
      <w:marTop w:val="0"/>
      <w:marBottom w:val="0"/>
      <w:divBdr>
        <w:top w:val="none" w:sz="0" w:space="0" w:color="auto"/>
        <w:left w:val="none" w:sz="0" w:space="0" w:color="auto"/>
        <w:bottom w:val="none" w:sz="0" w:space="0" w:color="auto"/>
        <w:right w:val="none" w:sz="0" w:space="0" w:color="auto"/>
      </w:divBdr>
    </w:div>
    <w:div w:id="1433933888">
      <w:bodyDiv w:val="1"/>
      <w:marLeft w:val="0"/>
      <w:marRight w:val="0"/>
      <w:marTop w:val="0"/>
      <w:marBottom w:val="0"/>
      <w:divBdr>
        <w:top w:val="none" w:sz="0" w:space="0" w:color="auto"/>
        <w:left w:val="none" w:sz="0" w:space="0" w:color="auto"/>
        <w:bottom w:val="none" w:sz="0" w:space="0" w:color="auto"/>
        <w:right w:val="none" w:sz="0" w:space="0" w:color="auto"/>
      </w:divBdr>
      <w:divsChild>
        <w:div w:id="548496510">
          <w:marLeft w:val="0"/>
          <w:marRight w:val="0"/>
          <w:marTop w:val="0"/>
          <w:marBottom w:val="0"/>
          <w:divBdr>
            <w:top w:val="none" w:sz="0" w:space="0" w:color="auto"/>
            <w:left w:val="none" w:sz="0" w:space="0" w:color="auto"/>
            <w:bottom w:val="none" w:sz="0" w:space="0" w:color="auto"/>
            <w:right w:val="none" w:sz="0" w:space="0" w:color="auto"/>
          </w:divBdr>
        </w:div>
      </w:divsChild>
    </w:div>
    <w:div w:id="1453397706">
      <w:bodyDiv w:val="1"/>
      <w:marLeft w:val="0"/>
      <w:marRight w:val="0"/>
      <w:marTop w:val="0"/>
      <w:marBottom w:val="0"/>
      <w:divBdr>
        <w:top w:val="none" w:sz="0" w:space="0" w:color="auto"/>
        <w:left w:val="none" w:sz="0" w:space="0" w:color="auto"/>
        <w:bottom w:val="none" w:sz="0" w:space="0" w:color="auto"/>
        <w:right w:val="none" w:sz="0" w:space="0" w:color="auto"/>
      </w:divBdr>
    </w:div>
    <w:div w:id="1494760273">
      <w:bodyDiv w:val="1"/>
      <w:marLeft w:val="0"/>
      <w:marRight w:val="0"/>
      <w:marTop w:val="0"/>
      <w:marBottom w:val="0"/>
      <w:divBdr>
        <w:top w:val="none" w:sz="0" w:space="0" w:color="auto"/>
        <w:left w:val="none" w:sz="0" w:space="0" w:color="auto"/>
        <w:bottom w:val="none" w:sz="0" w:space="0" w:color="auto"/>
        <w:right w:val="none" w:sz="0" w:space="0" w:color="auto"/>
      </w:divBdr>
    </w:div>
    <w:div w:id="1655990783">
      <w:bodyDiv w:val="1"/>
      <w:marLeft w:val="0"/>
      <w:marRight w:val="0"/>
      <w:marTop w:val="0"/>
      <w:marBottom w:val="0"/>
      <w:divBdr>
        <w:top w:val="none" w:sz="0" w:space="0" w:color="auto"/>
        <w:left w:val="none" w:sz="0" w:space="0" w:color="auto"/>
        <w:bottom w:val="none" w:sz="0" w:space="0" w:color="auto"/>
        <w:right w:val="none" w:sz="0" w:space="0" w:color="auto"/>
      </w:divBdr>
    </w:div>
    <w:div w:id="168173925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06119127">
      <w:bodyDiv w:val="1"/>
      <w:marLeft w:val="0"/>
      <w:marRight w:val="0"/>
      <w:marTop w:val="0"/>
      <w:marBottom w:val="0"/>
      <w:divBdr>
        <w:top w:val="none" w:sz="0" w:space="0" w:color="auto"/>
        <w:left w:val="none" w:sz="0" w:space="0" w:color="auto"/>
        <w:bottom w:val="none" w:sz="0" w:space="0" w:color="auto"/>
        <w:right w:val="none" w:sz="0" w:space="0" w:color="auto"/>
      </w:divBdr>
    </w:div>
    <w:div w:id="1858884043">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01807628">
      <w:bodyDiv w:val="1"/>
      <w:marLeft w:val="0"/>
      <w:marRight w:val="0"/>
      <w:marTop w:val="0"/>
      <w:marBottom w:val="0"/>
      <w:divBdr>
        <w:top w:val="none" w:sz="0" w:space="0" w:color="auto"/>
        <w:left w:val="none" w:sz="0" w:space="0" w:color="auto"/>
        <w:bottom w:val="none" w:sz="0" w:space="0" w:color="auto"/>
        <w:right w:val="none" w:sz="0" w:space="0" w:color="auto"/>
      </w:divBdr>
    </w:div>
    <w:div w:id="205862701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9B2B46EF655B9042914AFBE0908E5F49" ma:contentTypeVersion="9" ma:contentTypeDescription="新しいドキュメントを作成します。" ma:contentTypeScope="" ma:versionID="6e92283b5156237bc32182f67dd121cc">
  <xsd:schema xmlns:xsd="http://www.w3.org/2001/XMLSchema" xmlns:xs="http://www.w3.org/2001/XMLSchema" xmlns:p="http://schemas.microsoft.com/office/2006/metadata/properties" xmlns:ns2="e4ba0706-93c8-4ec9-8297-210e5c51ce12" targetNamespace="http://schemas.microsoft.com/office/2006/metadata/properties" ma:root="true" ma:fieldsID="7b63ac58f3829ae9d3b5ed8e57d42ca6" ns2:_="">
    <xsd:import namespace="e4ba0706-93c8-4ec9-8297-210e5c51ce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a0706-93c8-4ec9-8297-210e5c51c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045CC2-1BFC-4571-8F6B-F38A8B78F9DA}">
  <ds:schemaRefs>
    <ds:schemaRef ds:uri="http://schemas.openxmlformats.org/officeDocument/2006/bibliography"/>
  </ds:schemaRefs>
</ds:datastoreItem>
</file>

<file path=customXml/itemProps2.xml><?xml version="1.0" encoding="utf-8"?>
<ds:datastoreItem xmlns:ds="http://schemas.openxmlformats.org/officeDocument/2006/customXml" ds:itemID="{03A2FB94-B9CC-4654-91F4-BBC64A8CA9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ba0706-93c8-4ec9-8297-210e5c51ce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707A83-C1BB-42D8-89B6-5FE41A5F7D8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8C0DD6C-896A-42CA-B419-F901DBA7E641}">
  <ds:schemaRefs>
    <ds:schemaRef ds:uri="http://schemas.microsoft.com/sharepoint/v3/contenttype/forms"/>
  </ds:schemaRefs>
</ds:datastoreItem>
</file>

<file path=docMetadata/LabelInfo.xml><?xml version="1.0" encoding="utf-8"?>
<clbl:labelList xmlns:clbl="http://schemas.microsoft.com/office/2020/mipLabelMetadata">
  <clbl:label id="{69405920-b673-4f7c-8845-e124e9d08af2}" enabled="0" method="" siteId="{69405920-b673-4f7c-8845-e124e9d08af2}" removed="1"/>
</clbl:labelList>
</file>

<file path=docProps/app.xml><?xml version="1.0" encoding="utf-8"?>
<Properties xmlns="http://schemas.openxmlformats.org/officeDocument/2006/extended-properties" xmlns:vt="http://schemas.openxmlformats.org/officeDocument/2006/docPropsVTypes">
  <Template>3gpp_70.dot</Template>
  <TotalTime>1943</TotalTime>
  <Pages>2</Pages>
  <Words>883</Words>
  <Characters>4498</Characters>
  <Application>Microsoft Office Word</Application>
  <DocSecurity>0</DocSecurity>
  <Lines>37</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WG2 #xx</vt:lpstr>
      <vt:lpstr/>
    </vt:vector>
  </TitlesOfParts>
  <Company>NTT DOCOMO, Inc.</Company>
  <LinksUpToDate>false</LinksUpToDate>
  <CharactersWithSpaces>5371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#xx</dc:title>
  <dc:subject/>
  <dc:creator>tomoyuki.yamamoto.j5c@jp.denso.com</dc:creator>
  <cp:keywords/>
  <dc:description/>
  <cp:lastModifiedBy>Tomoyuki Yamamoto (山本 智之)</cp:lastModifiedBy>
  <cp:revision>491</cp:revision>
  <cp:lastPrinted>2006-02-09T00:55:00Z</cp:lastPrinted>
  <dcterms:created xsi:type="dcterms:W3CDTF">2025-01-28T09:56:00Z</dcterms:created>
  <dcterms:modified xsi:type="dcterms:W3CDTF">2025-03-28T08:52:00Z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y fmtid="{D5CDD505-2E9C-101B-9397-08002B2CF9AE}" pid="7" name="ContentTypeId">
    <vt:lpwstr>0x0101009B2B46EF655B9042914AFBE0908E5F49</vt:lpwstr>
  </property>
  <property fmtid="{D5CDD505-2E9C-101B-9397-08002B2CF9AE}" pid="8" name="MSIP_Label_6add209e-37c4-4e15-ab1b-f9befe71def1_Enabled">
    <vt:lpwstr>true</vt:lpwstr>
  </property>
  <property fmtid="{D5CDD505-2E9C-101B-9397-08002B2CF9AE}" pid="9" name="MSIP_Label_6add209e-37c4-4e15-ab1b-f9befe71def1_SetDate">
    <vt:lpwstr>2024-02-15T23:50:49Z</vt:lpwstr>
  </property>
  <property fmtid="{D5CDD505-2E9C-101B-9397-08002B2CF9AE}" pid="10" name="MSIP_Label_6add209e-37c4-4e15-ab1b-f9befe71def1_Method">
    <vt:lpwstr>Standard</vt:lpwstr>
  </property>
  <property fmtid="{D5CDD505-2E9C-101B-9397-08002B2CF9AE}" pid="11" name="MSIP_Label_6add209e-37c4-4e15-ab1b-f9befe71def1_Name">
    <vt:lpwstr>G_MIP_Confidential_Exception</vt:lpwstr>
  </property>
  <property fmtid="{D5CDD505-2E9C-101B-9397-08002B2CF9AE}" pid="12" name="MSIP_Label_6add209e-37c4-4e15-ab1b-f9befe71def1_SiteId">
    <vt:lpwstr>69405920-b673-4f7c-8845-e124e9d08af2</vt:lpwstr>
  </property>
  <property fmtid="{D5CDD505-2E9C-101B-9397-08002B2CF9AE}" pid="13" name="MSIP_Label_6add209e-37c4-4e15-ab1b-f9befe71def1_ActionId">
    <vt:lpwstr>4b64ab94-cc37-4b19-9402-d47e22646d4f</vt:lpwstr>
  </property>
  <property fmtid="{D5CDD505-2E9C-101B-9397-08002B2CF9AE}" pid="14" name="MSIP_Label_6add209e-37c4-4e15-ab1b-f9befe71def1_ContentBits">
    <vt:lpwstr>0</vt:lpwstr>
  </property>
</Properties>
</file>